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BB2" w:rsidRPr="00760494" w:rsidRDefault="004D6DDA" w:rsidP="00C13BB2">
      <w:pPr>
        <w:tabs>
          <w:tab w:val="center" w:pos="4536"/>
          <w:tab w:val="right" w:pos="8280"/>
          <w:tab w:val="right" w:pos="9639"/>
        </w:tabs>
        <w:ind w:right="2"/>
        <w:rPr>
          <w:rFonts w:ascii="Arial" w:hAnsi="Arial" w:cs="Arial"/>
          <w:b/>
          <w:bCs/>
        </w:rPr>
      </w:pPr>
      <w:r w:rsidRPr="004D6DDA">
        <w:rPr>
          <w:rFonts w:ascii="Arial" w:hAnsi="Arial" w:cs="Arial"/>
          <w:b/>
          <w:bCs/>
        </w:rPr>
        <w:t>3GPP TSG RAN WG1 Meeting #94</w:t>
      </w:r>
      <w:r w:rsidR="00C13BB2">
        <w:rPr>
          <w:rFonts w:ascii="Arial" w:hAnsi="Arial" w:cs="Arial"/>
          <w:b/>
          <w:bCs/>
        </w:rPr>
        <w:t xml:space="preserve">                                      R1-18</w:t>
      </w:r>
      <w:r w:rsidR="000F46F2">
        <w:rPr>
          <w:rFonts w:ascii="Arial" w:hAnsi="Arial" w:cs="Arial"/>
          <w:b/>
          <w:bCs/>
        </w:rPr>
        <w:t>09294</w:t>
      </w:r>
    </w:p>
    <w:p w:rsidR="00C13BB2" w:rsidRPr="00760494" w:rsidRDefault="004D6DDA" w:rsidP="00C13BB2">
      <w:pPr>
        <w:tabs>
          <w:tab w:val="center" w:pos="4536"/>
          <w:tab w:val="right" w:pos="9072"/>
        </w:tabs>
        <w:rPr>
          <w:rFonts w:ascii="Arial" w:eastAsia="MS Mincho" w:hAnsi="Arial" w:cs="Arial"/>
          <w:b/>
          <w:bCs/>
          <w:lang w:eastAsia="ja-JP"/>
        </w:rPr>
      </w:pPr>
      <w:r w:rsidRPr="004D6DDA">
        <w:rPr>
          <w:rFonts w:ascii="Arial" w:eastAsia="MS Mincho" w:hAnsi="Arial" w:cs="Arial"/>
          <w:b/>
          <w:bCs/>
          <w:lang w:eastAsia="ja-JP"/>
        </w:rPr>
        <w:t>Gothenburg, Sweden, August 20</w:t>
      </w:r>
      <w:r w:rsidRPr="004D6DDA">
        <w:rPr>
          <w:rFonts w:ascii="Arial" w:eastAsia="MS Mincho" w:hAnsi="Arial" w:cs="Arial"/>
          <w:b/>
          <w:bCs/>
          <w:vertAlign w:val="superscript"/>
          <w:lang w:eastAsia="ja-JP"/>
        </w:rPr>
        <w:t>th</w:t>
      </w:r>
      <w:r w:rsidRPr="004D6DDA">
        <w:rPr>
          <w:rFonts w:ascii="Arial" w:eastAsia="MS Mincho" w:hAnsi="Arial" w:cs="Arial"/>
          <w:b/>
          <w:bCs/>
          <w:lang w:eastAsia="ja-JP"/>
        </w:rPr>
        <w:t xml:space="preserve"> – 24</w:t>
      </w:r>
      <w:r w:rsidRPr="004D6DDA">
        <w:rPr>
          <w:rFonts w:ascii="Arial" w:eastAsia="MS Mincho" w:hAnsi="Arial" w:cs="Arial"/>
          <w:b/>
          <w:bCs/>
          <w:vertAlign w:val="superscript"/>
          <w:lang w:eastAsia="ja-JP"/>
        </w:rPr>
        <w:t>th</w:t>
      </w:r>
      <w:r w:rsidRPr="004D6DDA">
        <w:rPr>
          <w:rFonts w:ascii="Arial" w:eastAsia="MS Mincho" w:hAnsi="Arial" w:cs="Arial"/>
          <w:b/>
          <w:bCs/>
          <w:lang w:eastAsia="ja-JP"/>
        </w:rPr>
        <w:t>, 2018</w:t>
      </w:r>
    </w:p>
    <w:p w:rsidR="00C13BB2" w:rsidRPr="00D37002" w:rsidRDefault="00C13BB2" w:rsidP="00C13BB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4D6DDA">
        <w:rPr>
          <w:rFonts w:ascii="Arial" w:eastAsia="新細明體" w:hAnsi="Arial" w:cs="Arial"/>
          <w:b/>
          <w:color w:val="000000"/>
        </w:rPr>
        <w:t>7.2.6</w:t>
      </w:r>
      <w:r w:rsidRPr="00D37002">
        <w:rPr>
          <w:rFonts w:ascii="Arial" w:eastAsia="新細明體" w:hAnsi="Arial" w:cs="Arial"/>
          <w:b/>
          <w:color w:val="000000"/>
        </w:rPr>
        <w:t>.</w:t>
      </w:r>
      <w:r>
        <w:rPr>
          <w:rFonts w:ascii="Arial" w:eastAsia="新細明體" w:hAnsi="Arial" w:cs="Arial"/>
          <w:b/>
          <w:color w:val="000000"/>
        </w:rPr>
        <w:t>3</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sidR="004D6DDA" w:rsidRPr="004D6DDA">
        <w:rPr>
          <w:rFonts w:ascii="Arial" w:eastAsia="新細明體" w:hAnsi="Arial" w:cs="Arial"/>
          <w:b/>
          <w:color w:val="000000"/>
        </w:rPr>
        <w:t>Discussion on Configured Grant Enhancements</w:t>
      </w:r>
    </w:p>
    <w:p w:rsidR="00D3700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Pr>
          <w:rFonts w:ascii="Times New Roman" w:eastAsia="SimSun" w:hAnsi="Times New Roman" w:cs="Times New Roman"/>
          <w:b/>
          <w:bCs/>
          <w:color w:val="000000"/>
          <w:sz w:val="28"/>
          <w:szCs w:val="28"/>
          <w:lang w:eastAsia="ko-KR"/>
        </w:rPr>
        <w:t xml:space="preserve">1 </w:t>
      </w:r>
      <w:r w:rsidR="00D37002" w:rsidRPr="00D37002">
        <w:rPr>
          <w:rFonts w:ascii="Times New Roman" w:eastAsia="SimSun" w:hAnsi="Times New Roman" w:cs="Times New Roman" w:hint="eastAsia"/>
          <w:b/>
          <w:bCs/>
          <w:color w:val="000000"/>
          <w:sz w:val="28"/>
          <w:szCs w:val="28"/>
          <w:lang w:eastAsia="ko-KR"/>
        </w:rPr>
        <w:t>Introduction</w:t>
      </w:r>
    </w:p>
    <w:p w:rsidR="00FF18A4" w:rsidRDefault="00FF18A4" w:rsidP="004D6DDA">
      <w:pPr>
        <w:widowControl/>
        <w:spacing w:after="60"/>
        <w:jc w:val="both"/>
        <w:rPr>
          <w:rFonts w:ascii="Times New Roman" w:eastAsia="MS Mincho" w:hAnsi="Times New Roman" w:cs="Times New Roman"/>
          <w:kern w:val="0"/>
          <w:lang w:eastAsia="en-US"/>
        </w:rPr>
      </w:pPr>
      <w:r>
        <w:rPr>
          <w:rFonts w:ascii="Times New Roman" w:eastAsia="MS Mincho" w:hAnsi="Times New Roman" w:cs="Times New Roman"/>
          <w:kern w:val="0"/>
          <w:lang w:eastAsia="en-US"/>
        </w:rPr>
        <w:t>In RAN#80</w:t>
      </w:r>
      <w:r w:rsidRPr="00FF18A4">
        <w:rPr>
          <w:rFonts w:ascii="Times New Roman" w:eastAsia="MS Mincho" w:hAnsi="Times New Roman" w:cs="Times New Roman"/>
          <w:kern w:val="0"/>
          <w:lang w:eastAsia="en-US"/>
        </w:rPr>
        <w:t xml:space="preserve">, the study item </w:t>
      </w:r>
      <w:r>
        <w:rPr>
          <w:rFonts w:ascii="Times New Roman" w:eastAsia="MS Mincho" w:hAnsi="Times New Roman" w:cs="Times New Roman"/>
          <w:kern w:val="0"/>
          <w:lang w:eastAsia="en-US"/>
        </w:rPr>
        <w:t>on physical layer e</w:t>
      </w:r>
      <w:r w:rsidRPr="00FF18A4">
        <w:rPr>
          <w:rFonts w:ascii="Times New Roman" w:eastAsia="MS Mincho" w:hAnsi="Times New Roman" w:cs="Times New Roman"/>
          <w:kern w:val="0"/>
          <w:lang w:eastAsia="en-US"/>
        </w:rPr>
        <w:t xml:space="preserve">nhancements for NR URLLC has been approved [1]. </w:t>
      </w:r>
      <w:r>
        <w:rPr>
          <w:rFonts w:ascii="Times New Roman" w:eastAsia="MS Mincho" w:hAnsi="Times New Roman" w:cs="Times New Roman"/>
          <w:kern w:val="0"/>
          <w:lang w:eastAsia="en-US"/>
        </w:rPr>
        <w:t xml:space="preserve">Objective listed in the SID includes enhancements to configured grant </w:t>
      </w:r>
      <w:r w:rsidR="00E11058">
        <w:rPr>
          <w:rFonts w:ascii="Times New Roman" w:eastAsia="MS Mincho" w:hAnsi="Times New Roman" w:cs="Times New Roman"/>
          <w:kern w:val="0"/>
          <w:lang w:eastAsia="en-US"/>
        </w:rPr>
        <w:t>PUSCH</w:t>
      </w:r>
      <w:r>
        <w:rPr>
          <w:rFonts w:ascii="Times New Roman" w:eastAsia="MS Mincho" w:hAnsi="Times New Roman" w:cs="Times New Roman"/>
          <w:kern w:val="0"/>
          <w:lang w:eastAsia="en-US"/>
        </w:rPr>
        <w:t>:</w:t>
      </w:r>
    </w:p>
    <w:p w:rsidR="009179FF" w:rsidRPr="00FF18A4" w:rsidRDefault="00FF18A4" w:rsidP="004D6DDA">
      <w:pPr>
        <w:widowControl/>
        <w:spacing w:after="60"/>
        <w:jc w:val="both"/>
        <w:rPr>
          <w:rFonts w:ascii="Times New Roman" w:eastAsia="SimSun" w:hAnsi="Times New Roman" w:cs="Times New Roman"/>
          <w:i/>
          <w:color w:val="000000"/>
          <w:sz w:val="22"/>
          <w:lang w:eastAsia="zh-CN"/>
        </w:rPr>
      </w:pPr>
      <w:r w:rsidRPr="00FF18A4">
        <w:rPr>
          <w:rFonts w:ascii="Times New Roman" w:eastAsia="MS Mincho" w:hAnsi="Times New Roman" w:cs="Times New Roman"/>
          <w:i/>
          <w:kern w:val="0"/>
          <w:lang w:eastAsia="en-US"/>
        </w:rPr>
        <w:t>“</w:t>
      </w:r>
      <w:r w:rsidRPr="00FF18A4">
        <w:rPr>
          <w:rFonts w:ascii="Times New Roman" w:hAnsi="Times New Roman" w:cs="Times New Roman"/>
          <w:bCs/>
          <w:i/>
        </w:rPr>
        <w:t>Enhanced UL configured grant (grant free) transmissions, with study focusing on improved configured grant operation, example methods such as explicit HARQ-ACK, ensuring K repetitions and mini-slot repetitions within a slot.</w:t>
      </w:r>
      <w:r w:rsidRPr="00FF18A4">
        <w:rPr>
          <w:rFonts w:ascii="Times New Roman" w:eastAsia="MS Mincho" w:hAnsi="Times New Roman" w:cs="Times New Roman"/>
          <w:i/>
          <w:kern w:val="0"/>
          <w:lang w:eastAsia="en-US"/>
        </w:rPr>
        <w:t>”</w:t>
      </w:r>
    </w:p>
    <w:p w:rsidR="00217158" w:rsidRPr="00703207" w:rsidRDefault="00B009BA" w:rsidP="00E35292">
      <w:pPr>
        <w:rPr>
          <w:rFonts w:ascii="Times New Roman" w:eastAsia="MS Mincho" w:hAnsi="Times New Roman" w:cs="Times New Roman"/>
          <w:sz w:val="16"/>
          <w:lang w:eastAsia="ja-JP"/>
        </w:rPr>
      </w:pPr>
      <w:r w:rsidRPr="00703207">
        <w:rPr>
          <w:rFonts w:ascii="Times New Roman" w:eastAsia="SimSun" w:hAnsi="Times New Roman" w:cs="Times New Roman"/>
          <w:color w:val="000000"/>
          <w:lang w:eastAsia="zh-CN"/>
        </w:rPr>
        <w:t>In this contribution,</w:t>
      </w:r>
      <w:r w:rsidR="00FF18A4">
        <w:rPr>
          <w:rFonts w:ascii="Times New Roman" w:eastAsia="SimSun" w:hAnsi="Times New Roman" w:cs="Times New Roman"/>
          <w:color w:val="000000"/>
          <w:lang w:eastAsia="zh-CN"/>
        </w:rPr>
        <w:t xml:space="preserve"> </w:t>
      </w:r>
      <w:r w:rsidR="004B17DC">
        <w:rPr>
          <w:rFonts w:ascii="Times New Roman" w:eastAsia="SimSun" w:hAnsi="Times New Roman" w:cs="Times New Roman"/>
          <w:color w:val="000000"/>
          <w:lang w:eastAsia="zh-CN"/>
        </w:rPr>
        <w:t xml:space="preserve">we discuss enhancements that can be done to the configured grant </w:t>
      </w:r>
      <w:r w:rsidR="00E11058">
        <w:rPr>
          <w:rFonts w:ascii="Times New Roman" w:eastAsia="SimSun" w:hAnsi="Times New Roman" w:cs="Times New Roman"/>
          <w:color w:val="000000"/>
          <w:lang w:eastAsia="zh-CN"/>
        </w:rPr>
        <w:t>PUSCH</w:t>
      </w:r>
      <w:r w:rsidR="004B17DC">
        <w:rPr>
          <w:rFonts w:ascii="Times New Roman" w:eastAsia="SimSun" w:hAnsi="Times New Roman" w:cs="Times New Roman"/>
          <w:color w:val="000000"/>
          <w:lang w:eastAsia="zh-CN"/>
        </w:rPr>
        <w:t xml:space="preserve"> in the current specifications</w:t>
      </w:r>
      <w:r w:rsidR="00703207">
        <w:rPr>
          <w:rFonts w:ascii="Times New Roman" w:eastAsia="SimSun" w:hAnsi="Times New Roman" w:cs="Times New Roman"/>
          <w:color w:val="000000"/>
          <w:lang w:eastAsia="zh-CN"/>
        </w:rPr>
        <w:t xml:space="preserve">. </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Pr>
          <w:rFonts w:ascii="Times New Roman" w:eastAsia="SimSun" w:hAnsi="Times New Roman" w:cs="Times New Roman"/>
          <w:b/>
          <w:bCs/>
          <w:color w:val="000000"/>
          <w:sz w:val="28"/>
          <w:szCs w:val="28"/>
          <w:lang w:eastAsia="zh-CN"/>
        </w:rPr>
        <w:t xml:space="preserve">2 </w:t>
      </w:r>
      <w:r w:rsidR="00D37002" w:rsidRPr="00D37002">
        <w:rPr>
          <w:rFonts w:ascii="Times New Roman" w:eastAsia="SimSun" w:hAnsi="Times New Roman" w:cs="Times New Roman"/>
          <w:b/>
          <w:bCs/>
          <w:color w:val="000000"/>
          <w:sz w:val="28"/>
          <w:szCs w:val="28"/>
          <w:lang w:eastAsia="zh-CN"/>
        </w:rPr>
        <w:t>Discussion</w:t>
      </w:r>
    </w:p>
    <w:p w:rsidR="00671B34" w:rsidRPr="00BC6D95" w:rsidRDefault="00BC6D95"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sidRPr="00BC6D95">
        <w:rPr>
          <w:rFonts w:ascii="Times New Roman" w:eastAsia="新細明體" w:hAnsi="Times New Roman" w:cs="Times New Roman"/>
          <w:b/>
          <w:kern w:val="0"/>
        </w:rPr>
        <w:t xml:space="preserve">2.1 </w:t>
      </w:r>
      <w:r w:rsidR="004B17DC">
        <w:rPr>
          <w:rFonts w:ascii="Times New Roman" w:eastAsia="新細明體" w:hAnsi="Times New Roman" w:cs="Times New Roman"/>
          <w:b/>
          <w:kern w:val="0"/>
        </w:rPr>
        <w:t>Repetitions within a slot</w:t>
      </w:r>
    </w:p>
    <w:p w:rsidR="004B17DC" w:rsidRPr="007518CD" w:rsidRDefault="004B17DC"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hint="eastAsia"/>
          <w:bCs/>
          <w:szCs w:val="24"/>
        </w:rPr>
        <w:t xml:space="preserve">In Rel-15 NR, repetitions of a configured grant </w:t>
      </w:r>
      <w:r w:rsidR="00E11058">
        <w:rPr>
          <w:rFonts w:ascii="Times New Roman" w:hAnsi="Times New Roman" w:cs="Times New Roman"/>
          <w:bCs/>
          <w:szCs w:val="24"/>
        </w:rPr>
        <w:t>PUSCH</w:t>
      </w:r>
      <w:r>
        <w:rPr>
          <w:rFonts w:ascii="Times New Roman" w:hAnsi="Times New Roman" w:cs="Times New Roman" w:hint="eastAsia"/>
          <w:bCs/>
          <w:szCs w:val="24"/>
        </w:rPr>
        <w:t xml:space="preserve"> is performed in the same </w:t>
      </w:r>
      <w:r>
        <w:rPr>
          <w:rFonts w:ascii="Times New Roman" w:hAnsi="Times New Roman" w:cs="Times New Roman"/>
          <w:bCs/>
          <w:szCs w:val="24"/>
        </w:rPr>
        <w:t>symbols</w:t>
      </w:r>
      <w:r>
        <w:rPr>
          <w:rFonts w:ascii="Times New Roman" w:hAnsi="Times New Roman" w:cs="Times New Roman" w:hint="eastAsia"/>
          <w:bCs/>
          <w:szCs w:val="24"/>
        </w:rPr>
        <w:t xml:space="preserve"> </w:t>
      </w:r>
      <w:r>
        <w:rPr>
          <w:rFonts w:ascii="Times New Roman" w:hAnsi="Times New Roman" w:cs="Times New Roman"/>
          <w:bCs/>
          <w:szCs w:val="24"/>
        </w:rPr>
        <w:t>in</w:t>
      </w:r>
      <w:r>
        <w:rPr>
          <w:rFonts w:ascii="Times New Roman" w:hAnsi="Times New Roman" w:cs="Times New Roman" w:hint="eastAsia"/>
          <w:bCs/>
          <w:szCs w:val="24"/>
        </w:rPr>
        <w:t xml:space="preserve"> the</w:t>
      </w:r>
      <w:r>
        <w:rPr>
          <w:rFonts w:ascii="Times New Roman" w:hAnsi="Times New Roman" w:cs="Times New Roman"/>
          <w:bCs/>
          <w:szCs w:val="24"/>
        </w:rPr>
        <w:t xml:space="preserve"> repK-1 consecutive</w:t>
      </w:r>
      <w:r>
        <w:rPr>
          <w:rFonts w:ascii="Times New Roman" w:hAnsi="Times New Roman" w:cs="Times New Roman" w:hint="eastAsia"/>
          <w:bCs/>
          <w:szCs w:val="24"/>
        </w:rPr>
        <w:t xml:space="preserve"> slots following the</w:t>
      </w:r>
      <w:r>
        <w:rPr>
          <w:rFonts w:ascii="Times New Roman" w:hAnsi="Times New Roman" w:cs="Times New Roman"/>
          <w:bCs/>
          <w:szCs w:val="24"/>
        </w:rPr>
        <w:t xml:space="preserve"> slot where initial transmission takes place.</w:t>
      </w:r>
      <w:r w:rsidR="00A34D8F">
        <w:rPr>
          <w:rFonts w:ascii="Times New Roman" w:hAnsi="Times New Roman" w:cs="Times New Roman"/>
          <w:bCs/>
          <w:szCs w:val="24"/>
        </w:rPr>
        <w:t xml:space="preserve"> Therefore,</w:t>
      </w:r>
      <w:r>
        <w:rPr>
          <w:rFonts w:ascii="Times New Roman" w:hAnsi="Times New Roman" w:cs="Times New Roman"/>
          <w:bCs/>
          <w:szCs w:val="24"/>
        </w:rPr>
        <w:t xml:space="preserve"> </w:t>
      </w:r>
      <w:r w:rsidR="00A34D8F">
        <w:rPr>
          <w:rFonts w:ascii="Times New Roman" w:hAnsi="Times New Roman" w:cs="Times New Roman"/>
          <w:bCs/>
          <w:szCs w:val="24"/>
        </w:rPr>
        <w:t xml:space="preserve">to enable repetitions for configured grant </w:t>
      </w:r>
      <w:r w:rsidR="00E11058">
        <w:rPr>
          <w:rFonts w:ascii="Times New Roman" w:hAnsi="Times New Roman" w:cs="Times New Roman"/>
          <w:bCs/>
          <w:szCs w:val="24"/>
        </w:rPr>
        <w:t>PUSCH</w:t>
      </w:r>
      <w:r w:rsidR="00A34D8F">
        <w:rPr>
          <w:rFonts w:ascii="Times New Roman" w:hAnsi="Times New Roman" w:cs="Times New Roman"/>
          <w:bCs/>
          <w:szCs w:val="24"/>
        </w:rPr>
        <w:t xml:space="preserve">, </w:t>
      </w:r>
      <w:r w:rsidR="00E8029C">
        <w:rPr>
          <w:rFonts w:ascii="Times New Roman" w:hAnsi="Times New Roman" w:cs="Times New Roman"/>
          <w:bCs/>
          <w:szCs w:val="24"/>
        </w:rPr>
        <w:t>periodicity of the configured grant must be at least 2 slots, which is not suitable for u</w:t>
      </w:r>
      <w:r w:rsidR="00EF3D6A">
        <w:rPr>
          <w:rFonts w:ascii="Times New Roman" w:hAnsi="Times New Roman" w:cs="Times New Roman"/>
          <w:bCs/>
          <w:szCs w:val="24"/>
        </w:rPr>
        <w:t>se cases requiring low latency.</w:t>
      </w:r>
    </w:p>
    <w:p w:rsidR="00EF3D6A" w:rsidRDefault="007518CD" w:rsidP="00D37002">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hint="eastAsia"/>
          <w:b/>
          <w:kern w:val="0"/>
          <w:szCs w:val="24"/>
        </w:rPr>
        <w:t>Observation</w:t>
      </w:r>
      <w:r w:rsidR="00884BAC" w:rsidRPr="005159D9">
        <w:rPr>
          <w:rFonts w:ascii="Times New Roman" w:eastAsia="新細明體" w:hAnsi="Times New Roman" w:cs="Times New Roman" w:hint="eastAsia"/>
          <w:b/>
          <w:kern w:val="0"/>
          <w:szCs w:val="24"/>
        </w:rPr>
        <w:t xml:space="preserve"> </w:t>
      </w:r>
      <w:r w:rsidR="004A4792">
        <w:rPr>
          <w:rFonts w:ascii="Times New Roman" w:eastAsia="新細明體" w:hAnsi="Times New Roman" w:cs="Times New Roman"/>
          <w:b/>
          <w:kern w:val="0"/>
          <w:szCs w:val="24"/>
        </w:rPr>
        <w:t>1</w:t>
      </w:r>
      <w:r w:rsidR="00884BAC"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Re</w:t>
      </w:r>
      <w:r w:rsidR="00E11058">
        <w:rPr>
          <w:rFonts w:ascii="Times New Roman" w:eastAsia="新細明體" w:hAnsi="Times New Roman" w:cs="Times New Roman"/>
          <w:b/>
          <w:kern w:val="0"/>
          <w:szCs w:val="24"/>
        </w:rPr>
        <w:t>petitions for configured grant 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r w:rsidR="00AF3629">
        <w:rPr>
          <w:rFonts w:ascii="Times New Roman" w:hAnsi="Times New Roman" w:cs="Times New Roman"/>
          <w:b/>
          <w:bCs/>
          <w:szCs w:val="24"/>
        </w:rPr>
        <w:t xml:space="preserve"> </w:t>
      </w:r>
    </w:p>
    <w:p w:rsidR="00C91F20" w:rsidRPr="005159D9" w:rsidRDefault="00EF3D6A"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hAnsi="Times New Roman" w:cs="Times New Roman"/>
          <w:bCs/>
          <w:szCs w:val="24"/>
        </w:rPr>
        <w:t>To achieve high reliability without repetitions, more symbols can be allocated for a configured grant. However, in dynamic TDD scenario, time domain resource allocation with large number of symbols for a configured grant can easily cause direction contradiction with the slot format of a slot. If direction contradiction occurs in a slot, then UE will not transmit PUSCH in the slot, which increases latency.</w:t>
      </w:r>
    </w:p>
    <w:p w:rsidR="004810A8" w:rsidRDefault="00EF3D6A"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 xml:space="preserve">Therefore, </w:t>
      </w:r>
      <w:r>
        <w:rPr>
          <w:rFonts w:ascii="Times New Roman" w:eastAsia="新細明體" w:hAnsi="Times New Roman" w:cs="Times New Roman" w:hint="eastAsia"/>
          <w:kern w:val="0"/>
        </w:rPr>
        <w:t>t</w:t>
      </w:r>
      <w:r w:rsidR="007518CD">
        <w:rPr>
          <w:rFonts w:ascii="Times New Roman" w:eastAsia="新細明體" w:hAnsi="Times New Roman" w:cs="Times New Roman" w:hint="eastAsia"/>
          <w:kern w:val="0"/>
        </w:rPr>
        <w:t>o make configure</w:t>
      </w:r>
      <w:r w:rsidR="00EB04AB">
        <w:rPr>
          <w:rFonts w:ascii="Times New Roman" w:eastAsia="新細明體" w:hAnsi="Times New Roman" w:cs="Times New Roman" w:hint="eastAsia"/>
          <w:kern w:val="0"/>
        </w:rPr>
        <w:t xml:space="preserve">d grant </w:t>
      </w:r>
      <w:r w:rsidR="00E11058">
        <w:rPr>
          <w:rFonts w:ascii="Times New Roman" w:eastAsia="新細明體" w:hAnsi="Times New Roman" w:cs="Times New Roman"/>
          <w:kern w:val="0"/>
        </w:rPr>
        <w:t>PUSCH</w:t>
      </w:r>
      <w:r w:rsidR="00EB04AB">
        <w:rPr>
          <w:rFonts w:ascii="Times New Roman" w:eastAsia="新細明體" w:hAnsi="Times New Roman" w:cs="Times New Roman" w:hint="eastAsia"/>
          <w:kern w:val="0"/>
        </w:rPr>
        <w:t xml:space="preserve"> more suitable</w:t>
      </w:r>
      <w:r w:rsidR="007518CD">
        <w:rPr>
          <w:rFonts w:ascii="Times New Roman" w:eastAsia="新細明體" w:hAnsi="Times New Roman" w:cs="Times New Roman" w:hint="eastAsia"/>
          <w:kern w:val="0"/>
        </w:rPr>
        <w:t xml:space="preserve"> for use cases requiring</w:t>
      </w:r>
      <w:r>
        <w:rPr>
          <w:rFonts w:ascii="Times New Roman" w:eastAsia="新細明體" w:hAnsi="Times New Roman" w:cs="Times New Roman"/>
          <w:kern w:val="0"/>
        </w:rPr>
        <w:t xml:space="preserve"> both high reliability and low latency, repetitions within a slot should be supported.</w:t>
      </w:r>
    </w:p>
    <w:p w:rsidR="00E71D02" w:rsidRDefault="009A253C"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EF3D6A">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 xml:space="preserve">: </w:t>
      </w:r>
      <w:r w:rsidR="00EF3D6A" w:rsidRPr="001C70BC">
        <w:rPr>
          <w:rFonts w:ascii="Times New Roman" w:eastAsia="新細明體" w:hAnsi="Times New Roman" w:cs="Times New Roman"/>
          <w:b/>
          <w:kern w:val="0"/>
          <w:szCs w:val="24"/>
        </w:rPr>
        <w:t xml:space="preserve">Repetitions </w:t>
      </w:r>
      <w:r w:rsidR="001C70BC" w:rsidRPr="001C70BC">
        <w:rPr>
          <w:rFonts w:ascii="Times New Roman" w:eastAsia="新細明體" w:hAnsi="Times New Roman" w:cs="Times New Roman"/>
          <w:b/>
          <w:kern w:val="0"/>
        </w:rPr>
        <w:t>within a slot for configured grant PUSCH is supported.</w:t>
      </w:r>
    </w:p>
    <w:p w:rsidR="004B1FAC" w:rsidRPr="00783862" w:rsidRDefault="004B1FAC" w:rsidP="00D37002">
      <w:pPr>
        <w:widowControl/>
        <w:autoSpaceDE w:val="0"/>
        <w:autoSpaceDN w:val="0"/>
        <w:adjustRightInd w:val="0"/>
        <w:snapToGrid w:val="0"/>
        <w:spacing w:after="120"/>
        <w:jc w:val="both"/>
        <w:rPr>
          <w:rFonts w:ascii="Times New Roman" w:eastAsia="新細明體" w:hAnsi="Times New Roman" w:cs="Times New Roman"/>
          <w:kern w:val="0"/>
        </w:rPr>
      </w:pPr>
    </w:p>
    <w:p w:rsidR="004E2886" w:rsidRPr="00BC6D95" w:rsidRDefault="00BC6D95"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 xml:space="preserve">2.2 </w:t>
      </w:r>
      <w:r w:rsidR="004B1FAC">
        <w:rPr>
          <w:rFonts w:ascii="Times New Roman" w:eastAsia="新細明體" w:hAnsi="Times New Roman" w:cs="Times New Roman"/>
          <w:b/>
          <w:kern w:val="0"/>
        </w:rPr>
        <w:t>Explicit HARQ-ACK</w:t>
      </w:r>
    </w:p>
    <w:p w:rsidR="009C5A57" w:rsidRPr="009C5A57" w:rsidRDefault="009C5A57"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hint="eastAsia"/>
          <w:bCs/>
          <w:szCs w:val="24"/>
        </w:rPr>
        <w:t xml:space="preserve">In the current specifications, a configured grant </w:t>
      </w:r>
      <w:r w:rsidR="00E11058">
        <w:rPr>
          <w:rFonts w:ascii="Times New Roman" w:hAnsi="Times New Roman" w:cs="Times New Roman"/>
          <w:bCs/>
          <w:szCs w:val="24"/>
        </w:rPr>
        <w:t>PUSCH</w:t>
      </w:r>
      <w:r>
        <w:rPr>
          <w:rFonts w:ascii="Times New Roman" w:hAnsi="Times New Roman" w:cs="Times New Roman" w:hint="eastAsia"/>
          <w:bCs/>
          <w:szCs w:val="24"/>
        </w:rPr>
        <w:t xml:space="preserve"> is considered by the UE to be successfully transmitted to the gNB if the </w:t>
      </w:r>
      <w:r w:rsidRPr="009C5A57">
        <w:rPr>
          <w:rFonts w:ascii="Times New Roman" w:hAnsi="Times New Roman" w:cs="Times New Roman"/>
          <w:bCs/>
          <w:i/>
          <w:szCs w:val="24"/>
        </w:rPr>
        <w:t>configuredGrantTimer</w:t>
      </w:r>
      <w:r w:rsidRPr="009C5A57">
        <w:rPr>
          <w:rFonts w:ascii="Times New Roman" w:hAnsi="Times New Roman" w:cs="Times New Roman"/>
          <w:bCs/>
          <w:szCs w:val="24"/>
        </w:rPr>
        <w:t xml:space="preserve"> of the HARQ process, </w:t>
      </w:r>
      <w:r>
        <w:rPr>
          <w:rFonts w:ascii="Times New Roman" w:hAnsi="Times New Roman" w:cs="Times New Roman"/>
          <w:bCs/>
          <w:szCs w:val="24"/>
        </w:rPr>
        <w:t xml:space="preserve">which was started when the configured grant </w:t>
      </w:r>
      <w:r w:rsidR="00E11058">
        <w:rPr>
          <w:rFonts w:ascii="Times New Roman" w:hAnsi="Times New Roman" w:cs="Times New Roman"/>
          <w:bCs/>
          <w:szCs w:val="24"/>
        </w:rPr>
        <w:t>PUSCH</w:t>
      </w:r>
      <w:r>
        <w:rPr>
          <w:rFonts w:ascii="Times New Roman" w:hAnsi="Times New Roman" w:cs="Times New Roman"/>
          <w:bCs/>
          <w:szCs w:val="24"/>
        </w:rPr>
        <w:t xml:space="preserve"> started, has expired. Before the timer expires, the UE can expect to be scheduled by an UL grant addressed to CS-RNTI for retransmission.</w:t>
      </w:r>
      <w:r w:rsidR="006D37F9">
        <w:rPr>
          <w:rFonts w:ascii="Times New Roman" w:hAnsi="Times New Roman" w:cs="Times New Roman"/>
          <w:bCs/>
          <w:szCs w:val="24"/>
        </w:rPr>
        <w:t xml:space="preserve"> </w:t>
      </w:r>
    </w:p>
    <w:p w:rsidR="00B53C1A" w:rsidRPr="00EB04AB" w:rsidRDefault="006D37F9" w:rsidP="00EB04AB">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 xml:space="preserve">Since </w:t>
      </w:r>
      <w:r>
        <w:rPr>
          <w:rFonts w:ascii="Times New Roman" w:hAnsi="Times New Roman" w:cs="Times New Roman" w:hint="eastAsia"/>
          <w:bCs/>
          <w:szCs w:val="24"/>
        </w:rPr>
        <w:t>f</w:t>
      </w:r>
      <w:r w:rsidR="004B1FAC">
        <w:rPr>
          <w:rFonts w:ascii="Times New Roman" w:hAnsi="Times New Roman" w:cs="Times New Roman" w:hint="eastAsia"/>
          <w:bCs/>
          <w:szCs w:val="24"/>
        </w:rPr>
        <w:t>or</w:t>
      </w:r>
      <w:r w:rsidR="00BD77CD">
        <w:rPr>
          <w:rFonts w:ascii="Times New Roman" w:hAnsi="Times New Roman" w:cs="Times New Roman"/>
          <w:bCs/>
          <w:szCs w:val="24"/>
        </w:rPr>
        <w:t xml:space="preserve"> </w:t>
      </w:r>
      <w:r w:rsidR="004B1FAC">
        <w:rPr>
          <w:rFonts w:ascii="Times New Roman" w:hAnsi="Times New Roman" w:cs="Times New Roman" w:hint="eastAsia"/>
          <w:bCs/>
          <w:szCs w:val="24"/>
        </w:rPr>
        <w:t xml:space="preserve">configured grant </w:t>
      </w:r>
      <w:r w:rsidR="00E11058">
        <w:rPr>
          <w:rFonts w:ascii="Times New Roman" w:hAnsi="Times New Roman" w:cs="Times New Roman"/>
          <w:bCs/>
          <w:szCs w:val="24"/>
        </w:rPr>
        <w:t>PUSCH</w:t>
      </w:r>
      <w:r w:rsidR="004B1FAC">
        <w:rPr>
          <w:rFonts w:ascii="Times New Roman" w:hAnsi="Times New Roman" w:cs="Times New Roman" w:hint="eastAsia"/>
          <w:bCs/>
          <w:szCs w:val="24"/>
        </w:rPr>
        <w:t>, the HARQ process</w:t>
      </w:r>
      <w:r w:rsidR="00BD77CD">
        <w:rPr>
          <w:rFonts w:ascii="Times New Roman" w:hAnsi="Times New Roman" w:cs="Times New Roman"/>
          <w:bCs/>
          <w:szCs w:val="24"/>
        </w:rPr>
        <w:t xml:space="preserve"> ID associated with a transmission occasion</w:t>
      </w:r>
      <w:r w:rsidR="004B1FAC">
        <w:rPr>
          <w:rFonts w:ascii="Times New Roman" w:hAnsi="Times New Roman" w:cs="Times New Roman" w:hint="eastAsia"/>
          <w:bCs/>
          <w:szCs w:val="24"/>
        </w:rPr>
        <w:t xml:space="preserve"> </w:t>
      </w:r>
      <w:r w:rsidR="004B1FAC">
        <w:rPr>
          <w:rFonts w:ascii="Times New Roman" w:hAnsi="Times New Roman" w:cs="Times New Roman"/>
          <w:bCs/>
          <w:szCs w:val="24"/>
        </w:rPr>
        <w:t>depends on the time location of the transmission occasion within a system frame, as sp</w:t>
      </w:r>
      <w:r w:rsidR="00785282">
        <w:rPr>
          <w:rFonts w:ascii="Times New Roman" w:hAnsi="Times New Roman" w:cs="Times New Roman"/>
          <w:bCs/>
          <w:szCs w:val="24"/>
        </w:rPr>
        <w:t xml:space="preserve">ecified in TS </w:t>
      </w:r>
      <w:r w:rsidR="00785282">
        <w:rPr>
          <w:rFonts w:ascii="Times New Roman" w:hAnsi="Times New Roman" w:cs="Times New Roman"/>
          <w:bCs/>
          <w:szCs w:val="24"/>
        </w:rPr>
        <w:lastRenderedPageBreak/>
        <w:t>38.321</w:t>
      </w:r>
      <w:r>
        <w:rPr>
          <w:rFonts w:ascii="Times New Roman" w:hAnsi="Times New Roman" w:cs="Times New Roman"/>
          <w:bCs/>
          <w:szCs w:val="24"/>
        </w:rPr>
        <w:t>, and</w:t>
      </w:r>
      <w:r w:rsidR="00EB04AB">
        <w:rPr>
          <w:rFonts w:ascii="Times New Roman" w:hAnsi="Times New Roman" w:cs="Times New Roman"/>
          <w:bCs/>
          <w:szCs w:val="24"/>
        </w:rPr>
        <w:t xml:space="preserve"> since</w:t>
      </w:r>
      <w:r>
        <w:rPr>
          <w:rFonts w:ascii="Times New Roman" w:hAnsi="Times New Roman" w:cs="Times New Roman"/>
          <w:bCs/>
          <w:szCs w:val="24"/>
        </w:rPr>
        <w:t xml:space="preserve"> a</w:t>
      </w:r>
      <w:r w:rsidR="00785282">
        <w:rPr>
          <w:rFonts w:ascii="Times New Roman" w:hAnsi="Times New Roman" w:cs="Times New Roman"/>
          <w:bCs/>
          <w:szCs w:val="24"/>
        </w:rPr>
        <w:t xml:space="preserve"> transmission occasion cannot be used if the HARQ process associated with it has been used, i.e., the </w:t>
      </w:r>
      <w:r w:rsidR="00785282" w:rsidRPr="00785282">
        <w:rPr>
          <w:rFonts w:ascii="Times New Roman" w:hAnsi="Times New Roman" w:cs="Times New Roman"/>
          <w:bCs/>
          <w:i/>
          <w:szCs w:val="24"/>
        </w:rPr>
        <w:t>configuredGrantTimer</w:t>
      </w:r>
      <w:r w:rsidR="00785282">
        <w:rPr>
          <w:rFonts w:ascii="Times New Roman" w:hAnsi="Times New Roman" w:cs="Times New Roman"/>
          <w:bCs/>
          <w:szCs w:val="24"/>
        </w:rPr>
        <w:t xml:space="preserve"> of the associated HARQ process</w:t>
      </w:r>
      <w:r w:rsidR="00EB04AB">
        <w:rPr>
          <w:rFonts w:ascii="Times New Roman" w:hAnsi="Times New Roman" w:cs="Times New Roman"/>
          <w:bCs/>
          <w:szCs w:val="24"/>
        </w:rPr>
        <w:t xml:space="preserve"> is running, </w:t>
      </w:r>
      <w:r w:rsidR="00EB04AB" w:rsidRPr="00EB04AB">
        <w:rPr>
          <w:rFonts w:ascii="Times New Roman" w:hAnsi="Times New Roman" w:cs="Times New Roman"/>
          <w:bCs/>
          <w:i/>
          <w:szCs w:val="24"/>
        </w:rPr>
        <w:t>configuredGrantTimer</w:t>
      </w:r>
      <w:r w:rsidR="00EB04AB">
        <w:rPr>
          <w:rFonts w:ascii="Times New Roman" w:hAnsi="Times New Roman" w:cs="Times New Roman"/>
          <w:bCs/>
          <w:szCs w:val="24"/>
        </w:rPr>
        <w:t xml:space="preserve"> with longer duration will cause latency to be increased</w:t>
      </w:r>
      <w:r w:rsidR="00765D79">
        <w:rPr>
          <w:rFonts w:ascii="Times New Roman" w:hAnsi="Times New Roman" w:cs="Times New Roman"/>
          <w:bCs/>
          <w:szCs w:val="24"/>
        </w:rPr>
        <w:t xml:space="preserve"> if the earli</w:t>
      </w:r>
      <w:r w:rsidR="00801870">
        <w:rPr>
          <w:rFonts w:ascii="Times New Roman" w:hAnsi="Times New Roman" w:cs="Times New Roman"/>
          <w:bCs/>
          <w:szCs w:val="24"/>
        </w:rPr>
        <w:t>est transmission opportunity after</w:t>
      </w:r>
      <w:r w:rsidR="00765D79">
        <w:rPr>
          <w:rFonts w:ascii="Times New Roman" w:hAnsi="Times New Roman" w:cs="Times New Roman"/>
          <w:bCs/>
          <w:szCs w:val="24"/>
        </w:rPr>
        <w:t xml:space="preserve"> a packet</w:t>
      </w:r>
      <w:r w:rsidR="00801870">
        <w:rPr>
          <w:rFonts w:ascii="Times New Roman" w:hAnsi="Times New Roman" w:cs="Times New Roman"/>
          <w:bCs/>
          <w:szCs w:val="24"/>
        </w:rPr>
        <w:t xml:space="preserve"> is available</w:t>
      </w:r>
      <w:r w:rsidR="00765D79">
        <w:rPr>
          <w:rFonts w:ascii="Times New Roman" w:hAnsi="Times New Roman" w:cs="Times New Roman"/>
          <w:bCs/>
          <w:szCs w:val="24"/>
        </w:rPr>
        <w:t xml:space="preserve"> is not usable due to </w:t>
      </w:r>
      <w:r w:rsidR="00765D79" w:rsidRPr="00EB04AB">
        <w:rPr>
          <w:rFonts w:ascii="Times New Roman" w:hAnsi="Times New Roman" w:cs="Times New Roman"/>
          <w:bCs/>
          <w:i/>
          <w:szCs w:val="24"/>
        </w:rPr>
        <w:t>configuredGrantTimer</w:t>
      </w:r>
      <w:r w:rsidR="00765D79" w:rsidRPr="00765D79">
        <w:rPr>
          <w:rFonts w:ascii="Times New Roman" w:hAnsi="Times New Roman" w:cs="Times New Roman"/>
          <w:bCs/>
          <w:szCs w:val="24"/>
        </w:rPr>
        <w:t xml:space="preserve"> is running</w:t>
      </w:r>
      <w:r w:rsidR="00EB04AB">
        <w:rPr>
          <w:rFonts w:ascii="Times New Roman" w:hAnsi="Times New Roman" w:cs="Times New Roman"/>
          <w:bCs/>
          <w:szCs w:val="24"/>
        </w:rPr>
        <w:t>.</w:t>
      </w:r>
      <w:r w:rsidR="00EB04AB">
        <w:rPr>
          <w:rFonts w:ascii="Times New Roman" w:hAnsi="Times New Roman" w:cs="Times New Roman" w:hint="eastAsia"/>
          <w:bCs/>
          <w:szCs w:val="24"/>
        </w:rPr>
        <w:t xml:space="preserve"> </w:t>
      </w:r>
      <w:r w:rsidR="00EB04AB">
        <w:rPr>
          <w:rFonts w:ascii="Times New Roman" w:hAnsi="Times New Roman" w:cs="Times New Roman"/>
          <w:bCs/>
          <w:szCs w:val="24"/>
        </w:rPr>
        <w:t>T</w:t>
      </w:r>
      <w:r>
        <w:rPr>
          <w:rFonts w:ascii="Times New Roman" w:hAnsi="Times New Roman" w:cs="Times New Roman"/>
          <w:bCs/>
          <w:szCs w:val="24"/>
        </w:rPr>
        <w:t>herefore, to enable retransmission for configured grant</w:t>
      </w:r>
      <w:r w:rsidR="009C5A57">
        <w:rPr>
          <w:rFonts w:ascii="Times New Roman" w:hAnsi="Times New Roman" w:cs="Times New Roman"/>
          <w:bCs/>
          <w:szCs w:val="24"/>
        </w:rPr>
        <w:t xml:space="preserve"> </w:t>
      </w:r>
      <w:r w:rsidR="00E11058">
        <w:rPr>
          <w:rFonts w:ascii="Times New Roman" w:hAnsi="Times New Roman" w:cs="Times New Roman"/>
          <w:bCs/>
          <w:szCs w:val="24"/>
        </w:rPr>
        <w:t>PUSCH</w:t>
      </w:r>
      <w:r w:rsidR="00EB04AB">
        <w:rPr>
          <w:rFonts w:ascii="Times New Roman" w:hAnsi="Times New Roman" w:cs="Times New Roman"/>
          <w:bCs/>
          <w:szCs w:val="24"/>
        </w:rPr>
        <w:t xml:space="preserve">, latency </w:t>
      </w:r>
      <w:r w:rsidR="00445014">
        <w:rPr>
          <w:rFonts w:ascii="Times New Roman" w:hAnsi="Times New Roman" w:cs="Times New Roman"/>
          <w:bCs/>
          <w:szCs w:val="24"/>
        </w:rPr>
        <w:t>may</w:t>
      </w:r>
      <w:r w:rsidR="00EB04AB">
        <w:rPr>
          <w:rFonts w:ascii="Times New Roman" w:hAnsi="Times New Roman" w:cs="Times New Roman"/>
          <w:bCs/>
          <w:szCs w:val="24"/>
        </w:rPr>
        <w:t xml:space="preserve"> be increased.</w:t>
      </w:r>
    </w:p>
    <w:p w:rsidR="00986BCA" w:rsidRPr="00ED2EC7" w:rsidRDefault="00EB04AB" w:rsidP="00986BCA">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szCs w:val="24"/>
        </w:rPr>
        <w:t xml:space="preserve">Observation 2: Retransmission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p>
    <w:p w:rsidR="00E11058" w:rsidRDefault="00EB04AB"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To make configured grant </w:t>
      </w:r>
      <w:r w:rsidR="00E11058">
        <w:rPr>
          <w:rFonts w:ascii="Times New Roman" w:eastAsia="新細明體" w:hAnsi="Times New Roman" w:cs="Times New Roman"/>
          <w:kern w:val="0"/>
        </w:rPr>
        <w:t>PUSCH</w:t>
      </w:r>
      <w:r>
        <w:rPr>
          <w:rFonts w:ascii="Times New Roman" w:eastAsia="新細明體" w:hAnsi="Times New Roman" w:cs="Times New Roman" w:hint="eastAsia"/>
          <w:kern w:val="0"/>
        </w:rPr>
        <w:t xml:space="preserve"> more suitable for use cases requiring</w:t>
      </w:r>
      <w:r>
        <w:rPr>
          <w:rFonts w:ascii="Times New Roman" w:eastAsia="新細明體" w:hAnsi="Times New Roman" w:cs="Times New Roman"/>
          <w:kern w:val="0"/>
        </w:rPr>
        <w:t xml:space="preserve"> both high reliability and low latency, retransmission should be enabled without increasing the latency</w:t>
      </w:r>
      <w:r w:rsidR="00445014">
        <w:rPr>
          <w:rFonts w:ascii="Times New Roman" w:eastAsia="新細明體" w:hAnsi="Times New Roman" w:cs="Times New Roman"/>
          <w:kern w:val="0"/>
        </w:rPr>
        <w:t xml:space="preserve">. To achieve this goal, </w:t>
      </w:r>
      <w:r w:rsidR="00445014" w:rsidRPr="00445014">
        <w:rPr>
          <w:rFonts w:ascii="Times New Roman" w:eastAsia="新細明體" w:hAnsi="Times New Roman" w:cs="Times New Roman"/>
          <w:i/>
          <w:kern w:val="0"/>
        </w:rPr>
        <w:t>configuredGrantTimer</w:t>
      </w:r>
      <w:r w:rsidR="00445014" w:rsidRPr="00445014">
        <w:rPr>
          <w:rFonts w:ascii="Times New Roman" w:eastAsia="新細明體" w:hAnsi="Times New Roman" w:cs="Times New Roman"/>
          <w:kern w:val="0"/>
        </w:rPr>
        <w:t xml:space="preserve"> should be able</w:t>
      </w:r>
      <w:r w:rsidR="00445014">
        <w:rPr>
          <w:rFonts w:ascii="Times New Roman" w:eastAsia="新細明體" w:hAnsi="Times New Roman" w:cs="Times New Roman"/>
          <w:kern w:val="0"/>
        </w:rPr>
        <w:t xml:space="preserve"> to be stopped once </w:t>
      </w:r>
      <w:r w:rsidR="00E11058">
        <w:rPr>
          <w:rFonts w:ascii="Times New Roman" w:eastAsia="新細明體" w:hAnsi="Times New Roman" w:cs="Times New Roman"/>
          <w:kern w:val="0"/>
        </w:rPr>
        <w:t>g</w:t>
      </w:r>
      <w:r w:rsidR="00445014">
        <w:rPr>
          <w:rFonts w:ascii="Times New Roman" w:eastAsia="新細明體" w:hAnsi="Times New Roman" w:cs="Times New Roman"/>
          <w:kern w:val="0"/>
        </w:rPr>
        <w:t>NB correctly received the PUSCH</w:t>
      </w:r>
      <w:r w:rsidR="002250D4">
        <w:rPr>
          <w:rFonts w:ascii="Times New Roman" w:eastAsia="新細明體" w:hAnsi="Times New Roman" w:cs="Times New Roman"/>
          <w:kern w:val="0"/>
        </w:rPr>
        <w:t>. This</w:t>
      </w:r>
      <w:r w:rsidR="00873405">
        <w:rPr>
          <w:rFonts w:ascii="Times New Roman" w:eastAsia="新細明體" w:hAnsi="Times New Roman" w:cs="Times New Roman"/>
          <w:kern w:val="0"/>
        </w:rPr>
        <w:t xml:space="preserve"> can be done by gNB transmitting HARQ-ACK to the UE</w:t>
      </w:r>
      <w:r w:rsidR="002250D4">
        <w:rPr>
          <w:rFonts w:ascii="Times New Roman" w:eastAsia="新細明體" w:hAnsi="Times New Roman" w:cs="Times New Roman"/>
          <w:kern w:val="0"/>
        </w:rPr>
        <w:t xml:space="preserve">, and UE stops </w:t>
      </w:r>
      <w:r w:rsidR="002250D4" w:rsidRPr="00445014">
        <w:rPr>
          <w:rFonts w:ascii="Times New Roman" w:eastAsia="新細明體" w:hAnsi="Times New Roman" w:cs="Times New Roman"/>
          <w:i/>
          <w:kern w:val="0"/>
        </w:rPr>
        <w:t>configuredGrantTimer</w:t>
      </w:r>
      <w:r w:rsidR="002250D4">
        <w:rPr>
          <w:rFonts w:ascii="Times New Roman" w:eastAsia="新細明體" w:hAnsi="Times New Roman" w:cs="Times New Roman"/>
          <w:kern w:val="0"/>
        </w:rPr>
        <w:t xml:space="preserve"> when it receives</w:t>
      </w:r>
      <w:r w:rsidR="00B800E1">
        <w:rPr>
          <w:rFonts w:ascii="Times New Roman" w:eastAsia="新細明體" w:hAnsi="Times New Roman" w:cs="Times New Roman"/>
          <w:kern w:val="0"/>
        </w:rPr>
        <w:t xml:space="preserve"> ACK in the</w:t>
      </w:r>
      <w:r w:rsidR="002250D4">
        <w:rPr>
          <w:rFonts w:ascii="Times New Roman" w:eastAsia="新細明體" w:hAnsi="Times New Roman" w:cs="Times New Roman"/>
          <w:kern w:val="0"/>
        </w:rPr>
        <w:t xml:space="preserve"> HARQ-ACK</w:t>
      </w:r>
      <w:r w:rsidR="00873405">
        <w:rPr>
          <w:rFonts w:ascii="Times New Roman" w:eastAsia="新細明體" w:hAnsi="Times New Roman" w:cs="Times New Roman"/>
          <w:kern w:val="0"/>
        </w:rPr>
        <w:t>.</w:t>
      </w:r>
    </w:p>
    <w:p w:rsidR="007171E3" w:rsidRPr="00986BCA" w:rsidRDefault="001E183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The HARQ-ACK should also serve the purpose of early termination, i.e., when UE receives</w:t>
      </w:r>
      <w:r w:rsidR="00B800E1">
        <w:rPr>
          <w:rFonts w:ascii="Times New Roman" w:eastAsia="新細明體" w:hAnsi="Times New Roman" w:cs="Times New Roman"/>
          <w:kern w:val="0"/>
        </w:rPr>
        <w:t xml:space="preserve"> ACK in the</w:t>
      </w:r>
      <w:r>
        <w:rPr>
          <w:rFonts w:ascii="Times New Roman" w:eastAsia="新細明體" w:hAnsi="Times New Roman" w:cs="Times New Roman"/>
          <w:kern w:val="0"/>
        </w:rPr>
        <w:t xml:space="preserve"> HARQ-ACK in the middle of the repetitions of a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xml:space="preserve">, it should stop the remaining repetitions. This way can reduce the collision probability of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since the resources of configured grant for different UE</w:t>
      </w:r>
      <w:r w:rsidR="00E11058">
        <w:rPr>
          <w:rFonts w:ascii="Times New Roman" w:eastAsia="新細明體" w:hAnsi="Times New Roman" w:cs="Times New Roman"/>
          <w:kern w:val="0"/>
        </w:rPr>
        <w:t>s</w:t>
      </w:r>
      <w:r>
        <w:rPr>
          <w:rFonts w:ascii="Times New Roman" w:eastAsia="新細明體" w:hAnsi="Times New Roman" w:cs="Times New Roman"/>
          <w:kern w:val="0"/>
        </w:rPr>
        <w:t xml:space="preserve"> can be overlapped with each other.</w:t>
      </w:r>
    </w:p>
    <w:p w:rsidR="00216B71" w:rsidRDefault="00873405"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D73FC3">
        <w:rPr>
          <w:rFonts w:ascii="Times New Roman" w:eastAsia="新細明體" w:hAnsi="Times New Roman" w:cs="Times New Roman"/>
          <w:b/>
          <w:kern w:val="0"/>
          <w:szCs w:val="24"/>
        </w:rPr>
        <w:t>2</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Explicit HARQ-ACK</w:t>
      </w:r>
      <w:r w:rsidRPr="001C70BC">
        <w:rPr>
          <w:rFonts w:ascii="Times New Roman" w:eastAsia="新細明體" w:hAnsi="Times New Roman" w:cs="Times New Roman"/>
          <w:b/>
          <w:kern w:val="0"/>
        </w:rPr>
        <w:t xml:space="preserve"> for configured grant PUSCH is supported.</w:t>
      </w:r>
    </w:p>
    <w:p w:rsidR="001E1837" w:rsidRDefault="001E183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rPr>
        <w:t xml:space="preserve">Proposal 3: Remaining repetitions of a configured grant </w:t>
      </w:r>
      <w:r w:rsidR="00E11058">
        <w:rPr>
          <w:rFonts w:ascii="Times New Roman" w:eastAsia="新細明體" w:hAnsi="Times New Roman" w:cs="Times New Roman"/>
          <w:b/>
          <w:kern w:val="0"/>
        </w:rPr>
        <w:t>PUSCH</w:t>
      </w:r>
      <w:r>
        <w:rPr>
          <w:rFonts w:ascii="Times New Roman" w:eastAsia="新細明體" w:hAnsi="Times New Roman" w:cs="Times New Roman"/>
          <w:b/>
          <w:kern w:val="0"/>
        </w:rPr>
        <w:t xml:space="preserve"> is dropped if UE receives </w:t>
      </w:r>
      <w:r w:rsidR="00B800E1">
        <w:rPr>
          <w:rFonts w:ascii="Times New Roman" w:eastAsia="新細明體" w:hAnsi="Times New Roman" w:cs="Times New Roman"/>
          <w:b/>
          <w:kern w:val="0"/>
        </w:rPr>
        <w:t xml:space="preserve">ACK in the </w:t>
      </w:r>
      <w:r>
        <w:rPr>
          <w:rFonts w:ascii="Times New Roman" w:eastAsia="新細明體" w:hAnsi="Times New Roman" w:cs="Times New Roman"/>
          <w:b/>
          <w:kern w:val="0"/>
        </w:rPr>
        <w:t>HARQ-ACK.</w:t>
      </w:r>
    </w:p>
    <w:p w:rsidR="00EE0A2B" w:rsidRDefault="00B72DBC"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For HARQ-ACK transmission, </w:t>
      </w:r>
      <w:r>
        <w:rPr>
          <w:rFonts w:ascii="Times New Roman" w:eastAsia="新細明體" w:hAnsi="Times New Roman" w:cs="Times New Roman"/>
          <w:kern w:val="0"/>
        </w:rPr>
        <w:t xml:space="preserve">group common DCI should be used to transmit HARQ-ACK of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xml:space="preserve"> for multiple UEs. In addition, HARQ-ACK of multiple HARQ processes can be transmitted in a group common DCI to </w:t>
      </w:r>
      <w:r w:rsidR="00F01395">
        <w:rPr>
          <w:rFonts w:ascii="Times New Roman" w:eastAsia="新細明體" w:hAnsi="Times New Roman" w:cs="Times New Roman"/>
          <w:kern w:val="0"/>
        </w:rPr>
        <w:t>lower the overhead of CRC.</w:t>
      </w:r>
    </w:p>
    <w:p w:rsidR="00BC6D95" w:rsidRDefault="00103EE4"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9A253C">
        <w:rPr>
          <w:rFonts w:ascii="Times New Roman" w:eastAsia="新細明體" w:hAnsi="Times New Roman" w:cs="Times New Roman" w:hint="eastAsia"/>
          <w:b/>
          <w:kern w:val="0"/>
          <w:szCs w:val="24"/>
        </w:rPr>
        <w:t xml:space="preserve">Proposal </w:t>
      </w:r>
      <w:r w:rsidR="002A7EA6">
        <w:rPr>
          <w:rFonts w:ascii="Times New Roman" w:eastAsia="新細明體" w:hAnsi="Times New Roman" w:cs="Times New Roman"/>
          <w:b/>
          <w:kern w:val="0"/>
          <w:szCs w:val="24"/>
        </w:rPr>
        <w:t>4</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Group common DCI is used for HARQ-ACK 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w:t>
      </w:r>
    </w:p>
    <w:p w:rsidR="00BC6D95" w:rsidRPr="002A7EA6" w:rsidRDefault="00BC6D95" w:rsidP="00D37002">
      <w:pPr>
        <w:widowControl/>
        <w:autoSpaceDE w:val="0"/>
        <w:autoSpaceDN w:val="0"/>
        <w:adjustRightInd w:val="0"/>
        <w:snapToGrid w:val="0"/>
        <w:spacing w:after="120"/>
        <w:jc w:val="both"/>
        <w:rPr>
          <w:rFonts w:ascii="Times New Roman" w:eastAsia="新細明體" w:hAnsi="Times New Roman" w:cs="Times New Roman"/>
          <w:kern w:val="0"/>
          <w:sz w:val="22"/>
        </w:rPr>
      </w:pPr>
    </w:p>
    <w:p w:rsidR="002A7EA6" w:rsidRPr="00BC6D95" w:rsidRDefault="002A7EA6" w:rsidP="002A7EA6">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2.3 Retransmission without dynamic UL grant</w:t>
      </w:r>
    </w:p>
    <w:p w:rsidR="00B15F42" w:rsidRDefault="00CB6488" w:rsidP="00D37002">
      <w:pPr>
        <w:widowControl/>
        <w:autoSpaceDE w:val="0"/>
        <w:autoSpaceDN w:val="0"/>
        <w:adjustRightInd w:val="0"/>
        <w:snapToGrid w:val="0"/>
        <w:spacing w:after="120"/>
        <w:jc w:val="both"/>
        <w:rPr>
          <w:rFonts w:ascii="Times New Roman" w:eastAsia="新細明體" w:hAnsi="Times New Roman" w:cs="Times New Roman"/>
          <w:kern w:val="0"/>
        </w:rPr>
      </w:pPr>
      <w:r w:rsidRPr="00CB6488">
        <w:rPr>
          <w:rFonts w:ascii="Times New Roman" w:eastAsia="新細明體" w:hAnsi="Times New Roman" w:cs="Times New Roman" w:hint="eastAsia"/>
          <w:kern w:val="0"/>
        </w:rPr>
        <w:t xml:space="preserve">When gNB configures a resource for configured grant </w:t>
      </w:r>
      <w:r w:rsidR="00E11058">
        <w:rPr>
          <w:rFonts w:ascii="Times New Roman" w:eastAsia="新細明體" w:hAnsi="Times New Roman" w:cs="Times New Roman"/>
          <w:kern w:val="0"/>
        </w:rPr>
        <w:t>PUSCH</w:t>
      </w:r>
      <w:r w:rsidRPr="00CB6488">
        <w:rPr>
          <w:rFonts w:ascii="Times New Roman" w:eastAsia="新細明體" w:hAnsi="Times New Roman" w:cs="Times New Roman" w:hint="eastAsia"/>
          <w:kern w:val="0"/>
        </w:rPr>
        <w:t>, it may refrain from scheduling PUSCH in the resource</w:t>
      </w:r>
      <w:r w:rsidR="007B7E0F">
        <w:rPr>
          <w:rFonts w:ascii="Times New Roman" w:eastAsia="新細明體" w:hAnsi="Times New Roman" w:cs="Times New Roman"/>
          <w:kern w:val="0"/>
        </w:rPr>
        <w:t xml:space="preserve">. If a resource for configured grant </w:t>
      </w:r>
      <w:r w:rsidR="00E11058">
        <w:rPr>
          <w:rFonts w:ascii="Times New Roman" w:eastAsia="新細明體" w:hAnsi="Times New Roman" w:cs="Times New Roman"/>
          <w:kern w:val="0"/>
        </w:rPr>
        <w:t>PUSCH</w:t>
      </w:r>
      <w:r w:rsidR="007B7E0F">
        <w:rPr>
          <w:rFonts w:ascii="Times New Roman" w:eastAsia="新細明體" w:hAnsi="Times New Roman" w:cs="Times New Roman"/>
          <w:kern w:val="0"/>
        </w:rPr>
        <w:t xml:space="preserve"> for a UE is not overlapped with the resource for configured grant </w:t>
      </w:r>
      <w:r w:rsidR="00E11058">
        <w:rPr>
          <w:rFonts w:ascii="Times New Roman" w:eastAsia="新細明體" w:hAnsi="Times New Roman" w:cs="Times New Roman"/>
          <w:kern w:val="0"/>
        </w:rPr>
        <w:t>PUSCH</w:t>
      </w:r>
      <w:r w:rsidR="007B7E0F">
        <w:rPr>
          <w:rFonts w:ascii="Times New Roman" w:eastAsia="新細明體" w:hAnsi="Times New Roman" w:cs="Times New Roman"/>
          <w:kern w:val="0"/>
        </w:rPr>
        <w:t xml:space="preserve"> for other UE, then the resource is likely to be wasted if not used for retransmission. Although gNB can use dynamic UL grant to schedule UE to retransmit in resource that overlap</w:t>
      </w:r>
      <w:r w:rsidR="000940E7">
        <w:rPr>
          <w:rFonts w:ascii="Times New Roman" w:eastAsia="新細明體" w:hAnsi="Times New Roman" w:cs="Times New Roman"/>
          <w:kern w:val="0"/>
        </w:rPr>
        <w:t>s</w:t>
      </w:r>
      <w:r w:rsidR="007B7E0F">
        <w:rPr>
          <w:rFonts w:ascii="Times New Roman" w:eastAsia="新細明體" w:hAnsi="Times New Roman" w:cs="Times New Roman"/>
          <w:kern w:val="0"/>
        </w:rPr>
        <w:t xml:space="preserve"> with the conf</w:t>
      </w:r>
      <w:r w:rsidR="000940E7">
        <w:rPr>
          <w:rFonts w:ascii="Times New Roman" w:eastAsia="新細明體" w:hAnsi="Times New Roman" w:cs="Times New Roman"/>
          <w:kern w:val="0"/>
        </w:rPr>
        <w:t>igured resource, h</w:t>
      </w:r>
      <w:r w:rsidR="007B7E0F">
        <w:rPr>
          <w:rFonts w:ascii="Times New Roman" w:eastAsia="新細明體" w:hAnsi="Times New Roman" w:cs="Times New Roman"/>
          <w:kern w:val="0"/>
        </w:rPr>
        <w:t xml:space="preserve">owever, </w:t>
      </w:r>
      <w:r w:rsidR="000940E7">
        <w:rPr>
          <w:rFonts w:ascii="Times New Roman" w:eastAsia="新細明體" w:hAnsi="Times New Roman" w:cs="Times New Roman"/>
          <w:kern w:val="0"/>
        </w:rPr>
        <w:t xml:space="preserve">a DCI </w:t>
      </w:r>
      <w:r w:rsidR="00B15F42">
        <w:rPr>
          <w:rFonts w:ascii="Times New Roman" w:eastAsia="新細明體" w:hAnsi="Times New Roman" w:cs="Times New Roman"/>
          <w:kern w:val="0"/>
        </w:rPr>
        <w:t>needs to be transmitted.</w:t>
      </w:r>
    </w:p>
    <w:p w:rsidR="00BC6D95" w:rsidRPr="00CB6488" w:rsidRDefault="000940E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 xml:space="preserve">Retransmission without dynamic UL grant has the advantage of less DCI overhead, but it has the disadvantage that if collision happens in the initial transmission, collision will happen again in the retransmission. Therefore, retransmission should be enabled to perform on the resource for configured </w:t>
      </w:r>
      <w:r w:rsidR="00B15F42">
        <w:rPr>
          <w:rFonts w:ascii="Times New Roman" w:eastAsia="新細明體" w:hAnsi="Times New Roman" w:cs="Times New Roman"/>
          <w:kern w:val="0"/>
        </w:rPr>
        <w:t>grant PUSCH</w:t>
      </w:r>
      <w:r>
        <w:rPr>
          <w:rFonts w:ascii="Times New Roman" w:eastAsia="新細明體" w:hAnsi="Times New Roman" w:cs="Times New Roman"/>
          <w:kern w:val="0"/>
        </w:rPr>
        <w:t>, under the condition that a layer-1 signaling is received by the UE. The layer-1 signaling can be the explicit HARQ-ACK discussed above, so that UE can perform retransmission if NACK is received.</w:t>
      </w:r>
    </w:p>
    <w:p w:rsidR="00BC6D95" w:rsidRPr="00B7149E" w:rsidRDefault="00EA45C2"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5</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UE retransmits in the resource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 xml:space="preserve"> if it receives NACK.</w:t>
      </w:r>
    </w:p>
    <w:p w:rsidR="00BC6D95" w:rsidRPr="00EA45C2" w:rsidRDefault="00BC6D95" w:rsidP="00D37002">
      <w:pPr>
        <w:widowControl/>
        <w:autoSpaceDE w:val="0"/>
        <w:autoSpaceDN w:val="0"/>
        <w:adjustRightInd w:val="0"/>
        <w:snapToGrid w:val="0"/>
        <w:spacing w:after="120"/>
        <w:jc w:val="both"/>
        <w:rPr>
          <w:rFonts w:ascii="Times New Roman" w:eastAsia="新細明體" w:hAnsi="Times New Roman" w:cs="Times New Roman"/>
          <w:kern w:val="0"/>
          <w:sz w:val="22"/>
        </w:rPr>
      </w:pPr>
    </w:p>
    <w:p w:rsidR="00BC6D95" w:rsidRDefault="00901108" w:rsidP="00D37002">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eastAsia="新細明體" w:hAnsi="Times New Roman" w:cs="Times New Roman"/>
          <w:b/>
          <w:kern w:val="0"/>
        </w:rPr>
        <w:t xml:space="preserve">2.4 </w:t>
      </w:r>
      <w:r w:rsidR="005116F8">
        <w:rPr>
          <w:rFonts w:ascii="Times New Roman" w:eastAsia="新細明體" w:hAnsi="Times New Roman" w:cs="Times New Roman"/>
          <w:b/>
          <w:kern w:val="0"/>
        </w:rPr>
        <w:t>HARQ process ID</w:t>
      </w:r>
    </w:p>
    <w:p w:rsidR="007D5E76" w:rsidRPr="005116F8" w:rsidRDefault="005116F8" w:rsidP="00D37002">
      <w:pPr>
        <w:widowControl/>
        <w:autoSpaceDE w:val="0"/>
        <w:autoSpaceDN w:val="0"/>
        <w:adjustRightInd w:val="0"/>
        <w:snapToGrid w:val="0"/>
        <w:spacing w:after="120"/>
        <w:jc w:val="both"/>
        <w:rPr>
          <w:rFonts w:ascii="Times New Roman" w:eastAsia="新細明體" w:hAnsi="Times New Roman" w:cs="Times New Roman"/>
          <w:kern w:val="0"/>
        </w:rPr>
      </w:pPr>
      <w:r w:rsidRPr="005116F8">
        <w:rPr>
          <w:rFonts w:ascii="Times New Roman" w:eastAsia="新細明體" w:hAnsi="Times New Roman" w:cs="Times New Roman" w:hint="eastAsia"/>
          <w:kern w:val="0"/>
        </w:rPr>
        <w:t xml:space="preserve">As </w:t>
      </w:r>
      <w:r>
        <w:rPr>
          <w:rFonts w:ascii="Times New Roman" w:eastAsia="新細明體" w:hAnsi="Times New Roman" w:cs="Times New Roman"/>
          <w:kern w:val="0"/>
        </w:rPr>
        <w:t xml:space="preserve">discussed above, if </w:t>
      </w:r>
      <w:r w:rsidRPr="005116F8">
        <w:rPr>
          <w:rFonts w:ascii="Times New Roman" w:eastAsia="新細明體" w:hAnsi="Times New Roman" w:cs="Times New Roman"/>
          <w:i/>
          <w:kern w:val="0"/>
        </w:rPr>
        <w:t>configuredGrantTimer</w:t>
      </w:r>
      <w:r>
        <w:rPr>
          <w:rFonts w:ascii="Times New Roman" w:eastAsia="新細明體" w:hAnsi="Times New Roman" w:cs="Times New Roman"/>
          <w:kern w:val="0"/>
        </w:rPr>
        <w:t xml:space="preserve"> of a HARQ process is running, transmission occasions associated with the HARQ process cannot be used for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In current specifications, the HARQ process pool is shared between dynamic grant and configured grant. Therefore, if gNB schedules a HARQ process using dynamic grant, then</w:t>
      </w:r>
      <w:r w:rsidR="007C2F80">
        <w:rPr>
          <w:rFonts w:ascii="Times New Roman" w:eastAsia="新細明體" w:hAnsi="Times New Roman" w:cs="Times New Roman"/>
          <w:kern w:val="0"/>
        </w:rPr>
        <w:t xml:space="preserve"> some of</w:t>
      </w:r>
      <w:r>
        <w:rPr>
          <w:rFonts w:ascii="Times New Roman" w:eastAsia="新細明體" w:hAnsi="Times New Roman" w:cs="Times New Roman"/>
          <w:kern w:val="0"/>
        </w:rPr>
        <w:t xml:space="preserve"> the transmission </w:t>
      </w:r>
      <w:r>
        <w:rPr>
          <w:rFonts w:ascii="Times New Roman" w:eastAsia="新細明體" w:hAnsi="Times New Roman" w:cs="Times New Roman"/>
          <w:kern w:val="0"/>
        </w:rPr>
        <w:lastRenderedPageBreak/>
        <w:t xml:space="preserve">occasions associated with the HARQ process cannot be used for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xml:space="preserve">, since the </w:t>
      </w:r>
      <w:r w:rsidRPr="007C2F80">
        <w:rPr>
          <w:rFonts w:ascii="Times New Roman" w:eastAsia="新細明體" w:hAnsi="Times New Roman" w:cs="Times New Roman"/>
          <w:i/>
          <w:kern w:val="0"/>
        </w:rPr>
        <w:t>configuredGrantTimer</w:t>
      </w:r>
      <w:r>
        <w:rPr>
          <w:rFonts w:ascii="Times New Roman" w:eastAsia="新細明體" w:hAnsi="Times New Roman" w:cs="Times New Roman"/>
          <w:kern w:val="0"/>
        </w:rPr>
        <w:t xml:space="preserve"> is started when </w:t>
      </w:r>
      <w:r w:rsidR="007C2F80">
        <w:rPr>
          <w:rFonts w:ascii="Times New Roman" w:eastAsia="新細明體" w:hAnsi="Times New Roman" w:cs="Times New Roman"/>
          <w:kern w:val="0"/>
        </w:rPr>
        <w:t>the dynamic UL grant is received</w:t>
      </w:r>
      <w:r>
        <w:rPr>
          <w:rFonts w:ascii="Times New Roman" w:eastAsia="新細明體" w:hAnsi="Times New Roman" w:cs="Times New Roman"/>
          <w:kern w:val="0"/>
        </w:rPr>
        <w:t>.</w:t>
      </w:r>
      <w:r w:rsidR="007C2F80">
        <w:rPr>
          <w:rFonts w:ascii="Times New Roman" w:eastAsia="新細明體" w:hAnsi="Times New Roman" w:cs="Times New Roman"/>
          <w:kern w:val="0"/>
        </w:rPr>
        <w:t xml:space="preserve"> Again, this</w:t>
      </w:r>
      <w:r>
        <w:rPr>
          <w:rFonts w:ascii="Times New Roman" w:eastAsia="新細明體" w:hAnsi="Times New Roman" w:cs="Times New Roman"/>
          <w:kern w:val="0"/>
        </w:rPr>
        <w:t xml:space="preserve"> </w:t>
      </w:r>
      <w:r w:rsidR="007C2F80">
        <w:rPr>
          <w:rFonts w:ascii="Times New Roman" w:hAnsi="Times New Roman" w:cs="Times New Roman"/>
          <w:bCs/>
          <w:szCs w:val="24"/>
        </w:rPr>
        <w:t xml:space="preserve">will cause latency to be increased if the earliest transmission opportunity after a packet is available is not usable due to </w:t>
      </w:r>
      <w:r w:rsidR="007C2F80" w:rsidRPr="00EB04AB">
        <w:rPr>
          <w:rFonts w:ascii="Times New Roman" w:hAnsi="Times New Roman" w:cs="Times New Roman"/>
          <w:bCs/>
          <w:i/>
          <w:szCs w:val="24"/>
        </w:rPr>
        <w:t>configuredGrantTimer</w:t>
      </w:r>
      <w:r w:rsidR="007C2F80" w:rsidRPr="00765D79">
        <w:rPr>
          <w:rFonts w:ascii="Times New Roman" w:hAnsi="Times New Roman" w:cs="Times New Roman"/>
          <w:bCs/>
          <w:szCs w:val="24"/>
        </w:rPr>
        <w:t xml:space="preserve"> is running</w:t>
      </w:r>
      <w:r w:rsidR="007C2F80">
        <w:rPr>
          <w:rFonts w:ascii="Times New Roman" w:hAnsi="Times New Roman" w:cs="Times New Roman"/>
          <w:bCs/>
          <w:szCs w:val="24"/>
        </w:rPr>
        <w:t>.</w:t>
      </w:r>
    </w:p>
    <w:p w:rsidR="007D5E76" w:rsidRPr="000D312C" w:rsidRDefault="000D312C" w:rsidP="00D37002">
      <w:pPr>
        <w:widowControl/>
        <w:autoSpaceDE w:val="0"/>
        <w:autoSpaceDN w:val="0"/>
        <w:adjustRightInd w:val="0"/>
        <w:snapToGrid w:val="0"/>
        <w:spacing w:after="120"/>
        <w:jc w:val="both"/>
        <w:rPr>
          <w:rFonts w:ascii="Times New Roman" w:eastAsia="新細明體" w:hAnsi="Times New Roman" w:cs="Times New Roman"/>
          <w:kern w:val="0"/>
        </w:rPr>
      </w:pPr>
      <w:r w:rsidRPr="000D312C">
        <w:rPr>
          <w:rFonts w:ascii="Times New Roman" w:eastAsia="新細明體" w:hAnsi="Times New Roman" w:cs="Times New Roman" w:hint="eastAsia"/>
          <w:kern w:val="0"/>
        </w:rPr>
        <w:t>Therefore</w:t>
      </w:r>
      <w:r>
        <w:rPr>
          <w:rFonts w:ascii="Times New Roman" w:eastAsia="新細明體" w:hAnsi="Times New Roman" w:cs="Times New Roman"/>
          <w:kern w:val="0"/>
        </w:rPr>
        <w:t xml:space="preserve">, </w:t>
      </w:r>
      <w:r w:rsidR="000818FB">
        <w:rPr>
          <w:rFonts w:ascii="Times New Roman" w:eastAsia="新細明體" w:hAnsi="Times New Roman" w:cs="Times New Roman"/>
          <w:kern w:val="0"/>
        </w:rPr>
        <w:t>a method should be used to inform the gNB of the actual HARQ process ID so that UE can</w:t>
      </w:r>
      <w:r>
        <w:rPr>
          <w:rFonts w:ascii="Times New Roman" w:eastAsia="新細明體" w:hAnsi="Times New Roman" w:cs="Times New Roman"/>
          <w:kern w:val="0"/>
        </w:rPr>
        <w:t xml:space="preserve"> transmi</w:t>
      </w:r>
      <w:r w:rsidR="000818FB">
        <w:rPr>
          <w:rFonts w:ascii="Times New Roman" w:eastAsia="新細明體" w:hAnsi="Times New Roman" w:cs="Times New Roman"/>
          <w:kern w:val="0"/>
        </w:rPr>
        <w:t>t in the transmission occasions associated with HARQ process that is not available. For example, carry the HARQ process ID in PUSCH.</w:t>
      </w:r>
    </w:p>
    <w:p w:rsidR="007D5E76" w:rsidRPr="000818FB" w:rsidRDefault="000818FB"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0818FB">
        <w:rPr>
          <w:rFonts w:ascii="Times New Roman" w:eastAsia="新細明體" w:hAnsi="Times New Roman" w:cs="Times New Roman" w:hint="eastAsia"/>
          <w:b/>
          <w:kern w:val="0"/>
          <w:szCs w:val="24"/>
        </w:rPr>
        <w:t xml:space="preserve">Proposal </w:t>
      </w:r>
      <w:r w:rsidRPr="000818FB">
        <w:rPr>
          <w:rFonts w:ascii="Times New Roman" w:eastAsia="新細明體" w:hAnsi="Times New Roman" w:cs="Times New Roman"/>
          <w:b/>
          <w:kern w:val="0"/>
          <w:szCs w:val="24"/>
        </w:rPr>
        <w:t>6</w:t>
      </w:r>
      <w:r w:rsidRPr="000818FB">
        <w:rPr>
          <w:rFonts w:ascii="Times New Roman" w:eastAsia="新細明體" w:hAnsi="Times New Roman" w:cs="Times New Roman" w:hint="eastAsia"/>
          <w:b/>
          <w:kern w:val="0"/>
          <w:szCs w:val="24"/>
        </w:rPr>
        <w:t>:</w:t>
      </w:r>
      <w:r w:rsidRPr="000818FB">
        <w:rPr>
          <w:rFonts w:ascii="Times New Roman" w:eastAsia="新細明體" w:hAnsi="Times New Roman" w:cs="Times New Roman"/>
          <w:b/>
          <w:kern w:val="0"/>
          <w:szCs w:val="24"/>
        </w:rPr>
        <w:t xml:space="preserve"> A method </w:t>
      </w:r>
      <w:r w:rsidRPr="000818FB">
        <w:rPr>
          <w:rFonts w:ascii="Times New Roman" w:eastAsia="新細明體" w:hAnsi="Times New Roman" w:cs="Times New Roman"/>
          <w:b/>
          <w:kern w:val="0"/>
        </w:rPr>
        <w:t>should be used to inform the gNB of the actual HARQ process ID so that UE can transmit in the transmission occasions associated with HARQ process that is not available.</w:t>
      </w:r>
    </w:p>
    <w:p w:rsidR="00D37002" w:rsidRPr="00D37002" w:rsidRDefault="00BC6D95"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 xml:space="preserve">3 </w:t>
      </w:r>
      <w:r w:rsidR="00D37002" w:rsidRPr="00D37002">
        <w:rPr>
          <w:rFonts w:ascii="Times New Roman" w:eastAsia="SimSun" w:hAnsi="Times New Roman" w:cs="Times New Roman"/>
          <w:b/>
          <w:bCs/>
          <w:sz w:val="28"/>
          <w:szCs w:val="28"/>
          <w:lang w:eastAsia="zh-CN"/>
        </w:rPr>
        <w:t>Conclusions</w:t>
      </w:r>
    </w:p>
    <w:p w:rsidR="00D37002" w:rsidRPr="00B54773" w:rsidRDefault="00D37002" w:rsidP="00E35292">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w:t>
      </w:r>
      <w:r w:rsidR="00A36906">
        <w:rPr>
          <w:rFonts w:ascii="Times New Roman" w:eastAsia="新細明體" w:hAnsi="Times New Roman" w:cs="Times New Roman"/>
        </w:rPr>
        <w:t xml:space="preserve"> </w:t>
      </w:r>
      <w:r w:rsidR="00E35292" w:rsidRPr="00B54773">
        <w:rPr>
          <w:rFonts w:ascii="Times New Roman" w:eastAsia="新細明體" w:hAnsi="Times New Roman" w:cs="Times New Roman"/>
        </w:rPr>
        <w:t>proposal</w:t>
      </w:r>
      <w:r w:rsidR="00B54773" w:rsidRPr="00B54773">
        <w:rPr>
          <w:rFonts w:ascii="Times New Roman" w:eastAsia="新細明體" w:hAnsi="Times New Roman" w:cs="Times New Roman"/>
        </w:rPr>
        <w:t>s</w:t>
      </w:r>
      <w:r w:rsidRPr="00B54773">
        <w:rPr>
          <w:rFonts w:ascii="Times New Roman" w:eastAsia="新細明體" w:hAnsi="Times New Roman" w:cs="Times New Roman"/>
        </w:rPr>
        <w:t>.</w:t>
      </w:r>
    </w:p>
    <w:p w:rsidR="000818FB" w:rsidRDefault="000818FB" w:rsidP="000818FB">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hint="eastAsia"/>
          <w:b/>
          <w:kern w:val="0"/>
          <w:szCs w:val="24"/>
        </w:rPr>
        <w:t>Observation</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1</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 xml:space="preserve">Repetitions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p>
    <w:p w:rsidR="000818FB" w:rsidRDefault="000818FB" w:rsidP="000818FB">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b/>
          <w:kern w:val="0"/>
          <w:szCs w:val="24"/>
        </w:rPr>
        <w:t xml:space="preserve">Observation 2: Retransmission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p>
    <w:p w:rsidR="000818FB" w:rsidRDefault="000818FB" w:rsidP="000818FB">
      <w:pPr>
        <w:widowControl/>
        <w:autoSpaceDE w:val="0"/>
        <w:autoSpaceDN w:val="0"/>
        <w:adjustRightInd w:val="0"/>
        <w:snapToGrid w:val="0"/>
        <w:spacing w:after="120"/>
        <w:jc w:val="both"/>
        <w:rPr>
          <w:rFonts w:ascii="Times New Roman" w:hAnsi="Times New Roman" w:cs="Times New Roman"/>
          <w:b/>
          <w:bCs/>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 xml:space="preserve">: </w:t>
      </w:r>
      <w:r w:rsidRPr="001C70BC">
        <w:rPr>
          <w:rFonts w:ascii="Times New Roman" w:eastAsia="新細明體" w:hAnsi="Times New Roman" w:cs="Times New Roman"/>
          <w:b/>
          <w:kern w:val="0"/>
          <w:szCs w:val="24"/>
        </w:rPr>
        <w:t xml:space="preserve">Repetitions </w:t>
      </w:r>
      <w:r w:rsidRPr="001C70BC">
        <w:rPr>
          <w:rFonts w:ascii="Times New Roman" w:eastAsia="新細明體" w:hAnsi="Times New Roman" w:cs="Times New Roman"/>
          <w:b/>
          <w:kern w:val="0"/>
        </w:rPr>
        <w:t>within a slot for configured grant PUSCH is supported.</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2</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Explicit HARQ-ACK</w:t>
      </w:r>
      <w:r w:rsidRPr="001C70BC">
        <w:rPr>
          <w:rFonts w:ascii="Times New Roman" w:eastAsia="新細明體" w:hAnsi="Times New Roman" w:cs="Times New Roman"/>
          <w:b/>
          <w:kern w:val="0"/>
        </w:rPr>
        <w:t xml:space="preserve"> for configured grant PUSCH is supported.</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eastAsia="新細明體" w:hAnsi="Times New Roman" w:cs="Times New Roman"/>
          <w:b/>
          <w:kern w:val="0"/>
        </w:rPr>
        <w:t xml:space="preserve">Proposal 3: Remaining repetitions of a configured grant </w:t>
      </w:r>
      <w:r w:rsidR="00E11058">
        <w:rPr>
          <w:rFonts w:ascii="Times New Roman" w:eastAsia="新細明體" w:hAnsi="Times New Roman" w:cs="Times New Roman"/>
          <w:b/>
          <w:kern w:val="0"/>
        </w:rPr>
        <w:t>PUSCH</w:t>
      </w:r>
      <w:r>
        <w:rPr>
          <w:rFonts w:ascii="Times New Roman" w:eastAsia="新細明體" w:hAnsi="Times New Roman" w:cs="Times New Roman"/>
          <w:b/>
          <w:kern w:val="0"/>
        </w:rPr>
        <w:t xml:space="preserve"> is dropped if UE receives ACK in the HARQ-ACK.</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4</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Group common DCI is used for HARQ-ACK 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5</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UE retransmits in the resource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 xml:space="preserve"> if it receives NACK.</w:t>
      </w:r>
    </w:p>
    <w:p w:rsidR="000818FB" w:rsidRPr="00F75A4F" w:rsidRDefault="000818FB" w:rsidP="000818FB">
      <w:pPr>
        <w:widowControl/>
        <w:autoSpaceDE w:val="0"/>
        <w:autoSpaceDN w:val="0"/>
        <w:adjustRightInd w:val="0"/>
        <w:snapToGrid w:val="0"/>
        <w:spacing w:after="120"/>
        <w:jc w:val="both"/>
        <w:rPr>
          <w:rFonts w:ascii="Times New Roman" w:eastAsia="新細明體" w:hAnsi="Times New Roman" w:cs="Times New Roman"/>
          <w:kern w:val="0"/>
          <w:szCs w:val="24"/>
        </w:rPr>
      </w:pPr>
      <w:r w:rsidRPr="000818FB">
        <w:rPr>
          <w:rFonts w:ascii="Times New Roman" w:eastAsia="新細明體" w:hAnsi="Times New Roman" w:cs="Times New Roman" w:hint="eastAsia"/>
          <w:b/>
          <w:kern w:val="0"/>
          <w:szCs w:val="24"/>
        </w:rPr>
        <w:t xml:space="preserve">Proposal </w:t>
      </w:r>
      <w:r w:rsidRPr="000818FB">
        <w:rPr>
          <w:rFonts w:ascii="Times New Roman" w:eastAsia="新細明體" w:hAnsi="Times New Roman" w:cs="Times New Roman"/>
          <w:b/>
          <w:kern w:val="0"/>
          <w:szCs w:val="24"/>
        </w:rPr>
        <w:t>6</w:t>
      </w:r>
      <w:r w:rsidRPr="000818FB">
        <w:rPr>
          <w:rFonts w:ascii="Times New Roman" w:eastAsia="新細明體" w:hAnsi="Times New Roman" w:cs="Times New Roman" w:hint="eastAsia"/>
          <w:b/>
          <w:kern w:val="0"/>
          <w:szCs w:val="24"/>
        </w:rPr>
        <w:t>:</w:t>
      </w:r>
      <w:r w:rsidR="00B15F42">
        <w:rPr>
          <w:rFonts w:ascii="Times New Roman" w:eastAsia="新細明體" w:hAnsi="Times New Roman" w:cs="Times New Roman"/>
          <w:b/>
          <w:kern w:val="0"/>
          <w:szCs w:val="24"/>
        </w:rPr>
        <w:t xml:space="preserve"> A method</w:t>
      </w:r>
      <w:bookmarkStart w:id="0" w:name="_GoBack"/>
      <w:bookmarkEnd w:id="0"/>
      <w:r w:rsidRPr="000818FB">
        <w:rPr>
          <w:rFonts w:ascii="Times New Roman" w:eastAsia="新細明體" w:hAnsi="Times New Roman" w:cs="Times New Roman"/>
          <w:b/>
          <w:kern w:val="0"/>
          <w:szCs w:val="24"/>
        </w:rPr>
        <w:t xml:space="preserve"> </w:t>
      </w:r>
      <w:r w:rsidRPr="000818FB">
        <w:rPr>
          <w:rFonts w:ascii="Times New Roman" w:eastAsia="新細明體" w:hAnsi="Times New Roman" w:cs="Times New Roman"/>
          <w:b/>
          <w:kern w:val="0"/>
        </w:rPr>
        <w:t>should be used to inform the gNB of the actual HARQ process ID so that UE can transmit in the transmission occasions associated with HARQ process that is not available.</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Pr>
          <w:rFonts w:ascii="Times New Roman" w:eastAsia="SimSun" w:hAnsi="Times New Roman" w:cs="Times New Roman"/>
          <w:b/>
          <w:bCs/>
          <w:color w:val="000000"/>
          <w:sz w:val="28"/>
          <w:szCs w:val="28"/>
          <w:lang w:eastAsia="ko-KR"/>
        </w:rPr>
        <w:t xml:space="preserve">4 </w:t>
      </w:r>
      <w:r w:rsidR="00D37002" w:rsidRPr="00D37002">
        <w:rPr>
          <w:rFonts w:ascii="Times New Roman" w:eastAsia="SimSun" w:hAnsi="Times New Roman" w:cs="Times New Roman"/>
          <w:b/>
          <w:bCs/>
          <w:color w:val="000000"/>
          <w:sz w:val="28"/>
          <w:szCs w:val="28"/>
          <w:lang w:eastAsia="ko-KR"/>
        </w:rPr>
        <w:t>Reference</w:t>
      </w:r>
    </w:p>
    <w:p w:rsidR="000B2B7B" w:rsidRPr="00FF18A4" w:rsidRDefault="00B009BA" w:rsidP="00D37002">
      <w:pPr>
        <w:rPr>
          <w:rFonts w:ascii="Times New Roman" w:eastAsia="新細明體" w:hAnsi="Times New Roman" w:cs="Times New Roman"/>
          <w:kern w:val="0"/>
          <w:sz w:val="22"/>
        </w:rPr>
      </w:pPr>
      <w:r w:rsidRPr="008D63D1">
        <w:rPr>
          <w:rFonts w:ascii="Times New Roman" w:eastAsia="新細明體" w:hAnsi="Times New Roman" w:cs="Times New Roman"/>
          <w:kern w:val="0"/>
          <w:sz w:val="22"/>
        </w:rPr>
        <w:t xml:space="preserve">[1] </w:t>
      </w:r>
      <w:r w:rsidR="00FF18A4">
        <w:rPr>
          <w:rFonts w:ascii="Times New Roman" w:eastAsia="新細明體" w:hAnsi="Times New Roman" w:cs="Times New Roman"/>
          <w:kern w:val="0"/>
          <w:sz w:val="22"/>
        </w:rPr>
        <w:t>RP-181477, RAN #80</w:t>
      </w:r>
      <w:r w:rsidR="00D37002" w:rsidRPr="008D63D1">
        <w:rPr>
          <w:rFonts w:ascii="Times New Roman" w:eastAsia="新細明體" w:hAnsi="Times New Roman" w:cs="Times New Roman"/>
          <w:kern w:val="0"/>
          <w:sz w:val="22"/>
        </w:rPr>
        <w:t xml:space="preserve">, </w:t>
      </w:r>
      <w:r w:rsidR="00FF18A4" w:rsidRPr="00FF18A4">
        <w:rPr>
          <w:rFonts w:ascii="Times New Roman" w:eastAsia="新細明體" w:hAnsi="Times New Roman" w:cs="Times New Roman"/>
          <w:kern w:val="0"/>
          <w:sz w:val="22"/>
        </w:rPr>
        <w:t>La Jolla, US, June 11th – 14th, 2018</w:t>
      </w:r>
      <w:r w:rsidR="00D37002" w:rsidRPr="008D63D1">
        <w:rPr>
          <w:rFonts w:ascii="Times New Roman" w:eastAsia="新細明體" w:hAnsi="Times New Roman" w:cs="Times New Roman"/>
          <w:kern w:val="0"/>
          <w:sz w:val="22"/>
        </w:rPr>
        <w:t>.</w:t>
      </w:r>
    </w:p>
    <w:sectPr w:rsidR="000B2B7B" w:rsidRPr="00FF18A4" w:rsidSect="00C13BB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D03" w:rsidRDefault="00A85D03" w:rsidP="00D37002">
      <w:r>
        <w:separator/>
      </w:r>
    </w:p>
  </w:endnote>
  <w:endnote w:type="continuationSeparator" w:id="0">
    <w:p w:rsidR="00A85D03" w:rsidRDefault="00A85D03"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D03" w:rsidRDefault="00A85D03" w:rsidP="00D37002">
      <w:r>
        <w:separator/>
      </w:r>
    </w:p>
  </w:footnote>
  <w:footnote w:type="continuationSeparator" w:id="0">
    <w:p w:rsidR="00A85D03" w:rsidRDefault="00A85D03"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5">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FAA13C2"/>
    <w:multiLevelType w:val="hybridMultilevel"/>
    <w:tmpl w:val="3CB41BA8"/>
    <w:lvl w:ilvl="0" w:tplc="BE683B6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4B34A19"/>
    <w:multiLevelType w:val="hybridMultilevel"/>
    <w:tmpl w:val="B3A2F396"/>
    <w:lvl w:ilvl="0" w:tplc="DC1EF1C4">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6">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74F95355"/>
    <w:multiLevelType w:val="hybridMultilevel"/>
    <w:tmpl w:val="51E8A220"/>
    <w:lvl w:ilvl="0" w:tplc="04090001">
      <w:start w:val="1"/>
      <w:numFmt w:val="bullet"/>
      <w:lvlText w:val=""/>
      <w:lvlJc w:val="left"/>
      <w:pPr>
        <w:ind w:left="400" w:hanging="400"/>
      </w:pPr>
      <w:rPr>
        <w:rFonts w:ascii="Symbol" w:hAnsi="Symbol" w:hint="default"/>
      </w:rPr>
    </w:lvl>
    <w:lvl w:ilvl="1" w:tplc="2A38336A">
      <w:start w:val="1"/>
      <w:numFmt w:val="bullet"/>
      <w:lvlText w:val="–"/>
      <w:lvlJc w:val="left"/>
      <w:pPr>
        <w:ind w:left="800" w:hanging="400"/>
      </w:pPr>
      <w:rPr>
        <w:rFonts w:ascii="Arial" w:hAnsi="Arial" w:cs="Times New Roman" w:hint="default"/>
      </w:rPr>
    </w:lvl>
    <w:lvl w:ilvl="2" w:tplc="795E7110">
      <w:start w:val="1"/>
      <w:numFmt w:val="bullet"/>
      <w:lvlText w:val="•"/>
      <w:lvlJc w:val="left"/>
      <w:pPr>
        <w:ind w:left="1200" w:hanging="400"/>
      </w:pPr>
      <w:rPr>
        <w:rFonts w:ascii="Arial" w:hAnsi="Arial" w:cs="Times New Roman" w:hint="default"/>
      </w:r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3"/>
  </w:num>
  <w:num w:numId="3">
    <w:abstractNumId w:val="4"/>
  </w:num>
  <w:num w:numId="4">
    <w:abstractNumId w:val="15"/>
  </w:num>
  <w:num w:numId="5">
    <w:abstractNumId w:val="1"/>
  </w:num>
  <w:num w:numId="6">
    <w:abstractNumId w:val="18"/>
  </w:num>
  <w:num w:numId="7">
    <w:abstractNumId w:val="8"/>
  </w:num>
  <w:num w:numId="8">
    <w:abstractNumId w:val="8"/>
  </w:num>
  <w:num w:numId="9">
    <w:abstractNumId w:val="7"/>
  </w:num>
  <w:num w:numId="10">
    <w:abstractNumId w:val="16"/>
  </w:num>
  <w:num w:numId="11">
    <w:abstractNumId w:val="6"/>
  </w:num>
  <w:num w:numId="12">
    <w:abstractNumId w:val="2"/>
  </w:num>
  <w:num w:numId="13">
    <w:abstractNumId w:val="9"/>
  </w:num>
  <w:num w:numId="14">
    <w:abstractNumId w:val="13"/>
  </w:num>
  <w:num w:numId="15">
    <w:abstractNumId w:val="0"/>
  </w:num>
  <w:num w:numId="16">
    <w:abstractNumId w:val="17"/>
  </w:num>
  <w:num w:numId="17">
    <w:abstractNumId w:val="11"/>
  </w:num>
  <w:num w:numId="18">
    <w:abstractNumId w:val="10"/>
  </w:num>
  <w:num w:numId="19">
    <w:abstractNumId w:val="5"/>
  </w:num>
  <w:num w:numId="20">
    <w:abstractNumId w:val="12"/>
  </w:num>
  <w:num w:numId="21">
    <w:abstractNumId w:val="14"/>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07605"/>
    <w:rsid w:val="00017346"/>
    <w:rsid w:val="000247E4"/>
    <w:rsid w:val="00025006"/>
    <w:rsid w:val="00025DDE"/>
    <w:rsid w:val="00025E12"/>
    <w:rsid w:val="00027407"/>
    <w:rsid w:val="00042F41"/>
    <w:rsid w:val="00045240"/>
    <w:rsid w:val="0006099C"/>
    <w:rsid w:val="0007511F"/>
    <w:rsid w:val="000818FB"/>
    <w:rsid w:val="00084796"/>
    <w:rsid w:val="000940E7"/>
    <w:rsid w:val="000A1050"/>
    <w:rsid w:val="000A39AF"/>
    <w:rsid w:val="000A6FF7"/>
    <w:rsid w:val="000B2B7B"/>
    <w:rsid w:val="000B632D"/>
    <w:rsid w:val="000C6A6E"/>
    <w:rsid w:val="000C6A81"/>
    <w:rsid w:val="000D312C"/>
    <w:rsid w:val="000D7C8B"/>
    <w:rsid w:val="000F35CB"/>
    <w:rsid w:val="000F46F2"/>
    <w:rsid w:val="00103EE4"/>
    <w:rsid w:val="00106BF0"/>
    <w:rsid w:val="00106EBF"/>
    <w:rsid w:val="00110DA0"/>
    <w:rsid w:val="00140815"/>
    <w:rsid w:val="0014442A"/>
    <w:rsid w:val="00144EDD"/>
    <w:rsid w:val="001531C4"/>
    <w:rsid w:val="00155AFD"/>
    <w:rsid w:val="00165EB9"/>
    <w:rsid w:val="00187A67"/>
    <w:rsid w:val="001A7482"/>
    <w:rsid w:val="001C70BC"/>
    <w:rsid w:val="001D0EDE"/>
    <w:rsid w:val="001D5EBC"/>
    <w:rsid w:val="001E1837"/>
    <w:rsid w:val="001F14F9"/>
    <w:rsid w:val="00216B71"/>
    <w:rsid w:val="00217158"/>
    <w:rsid w:val="002250D4"/>
    <w:rsid w:val="00244593"/>
    <w:rsid w:val="00252DCD"/>
    <w:rsid w:val="00261986"/>
    <w:rsid w:val="00271A75"/>
    <w:rsid w:val="002A7EA6"/>
    <w:rsid w:val="002B0048"/>
    <w:rsid w:val="002B779D"/>
    <w:rsid w:val="002C3AB8"/>
    <w:rsid w:val="002C7599"/>
    <w:rsid w:val="002E130D"/>
    <w:rsid w:val="002E5A78"/>
    <w:rsid w:val="002E6475"/>
    <w:rsid w:val="0031170F"/>
    <w:rsid w:val="00314652"/>
    <w:rsid w:val="003201C8"/>
    <w:rsid w:val="003208EB"/>
    <w:rsid w:val="00321815"/>
    <w:rsid w:val="003257EA"/>
    <w:rsid w:val="00376C9E"/>
    <w:rsid w:val="00396671"/>
    <w:rsid w:val="003B0317"/>
    <w:rsid w:val="003B273C"/>
    <w:rsid w:val="003C1624"/>
    <w:rsid w:val="003C255F"/>
    <w:rsid w:val="00401E40"/>
    <w:rsid w:val="00407399"/>
    <w:rsid w:val="004214B5"/>
    <w:rsid w:val="00430952"/>
    <w:rsid w:val="00431714"/>
    <w:rsid w:val="00445014"/>
    <w:rsid w:val="004810A8"/>
    <w:rsid w:val="004923DC"/>
    <w:rsid w:val="00497800"/>
    <w:rsid w:val="004A4792"/>
    <w:rsid w:val="004B17DC"/>
    <w:rsid w:val="004B1FAC"/>
    <w:rsid w:val="004D6DDA"/>
    <w:rsid w:val="004E2886"/>
    <w:rsid w:val="00503BE7"/>
    <w:rsid w:val="00504C99"/>
    <w:rsid w:val="005061D9"/>
    <w:rsid w:val="005116F8"/>
    <w:rsid w:val="005159D9"/>
    <w:rsid w:val="00516C75"/>
    <w:rsid w:val="00545421"/>
    <w:rsid w:val="00546C1A"/>
    <w:rsid w:val="005514AB"/>
    <w:rsid w:val="005659EA"/>
    <w:rsid w:val="005700C8"/>
    <w:rsid w:val="00587182"/>
    <w:rsid w:val="005A57F3"/>
    <w:rsid w:val="005B4520"/>
    <w:rsid w:val="005C013E"/>
    <w:rsid w:val="005C1314"/>
    <w:rsid w:val="005C2C24"/>
    <w:rsid w:val="005E7580"/>
    <w:rsid w:val="005F4A12"/>
    <w:rsid w:val="005F5F9A"/>
    <w:rsid w:val="005F7668"/>
    <w:rsid w:val="00600C96"/>
    <w:rsid w:val="00604E06"/>
    <w:rsid w:val="006071F3"/>
    <w:rsid w:val="006319C6"/>
    <w:rsid w:val="00646C62"/>
    <w:rsid w:val="006652A2"/>
    <w:rsid w:val="006674CD"/>
    <w:rsid w:val="00671B34"/>
    <w:rsid w:val="006827FD"/>
    <w:rsid w:val="00690AC3"/>
    <w:rsid w:val="0069237B"/>
    <w:rsid w:val="00693549"/>
    <w:rsid w:val="00697233"/>
    <w:rsid w:val="006A6D9A"/>
    <w:rsid w:val="006B01DF"/>
    <w:rsid w:val="006C4386"/>
    <w:rsid w:val="006C5959"/>
    <w:rsid w:val="006C7019"/>
    <w:rsid w:val="006D37F9"/>
    <w:rsid w:val="006E2E79"/>
    <w:rsid w:val="006F7F0F"/>
    <w:rsid w:val="00703207"/>
    <w:rsid w:val="007171E3"/>
    <w:rsid w:val="00724BDE"/>
    <w:rsid w:val="00745920"/>
    <w:rsid w:val="007518CD"/>
    <w:rsid w:val="00761612"/>
    <w:rsid w:val="00765D79"/>
    <w:rsid w:val="00770A34"/>
    <w:rsid w:val="00783862"/>
    <w:rsid w:val="00785282"/>
    <w:rsid w:val="007902A2"/>
    <w:rsid w:val="007B14F4"/>
    <w:rsid w:val="007B7E0F"/>
    <w:rsid w:val="007C2F80"/>
    <w:rsid w:val="007D5E76"/>
    <w:rsid w:val="007F42BA"/>
    <w:rsid w:val="00800E58"/>
    <w:rsid w:val="008016DC"/>
    <w:rsid w:val="00801870"/>
    <w:rsid w:val="00803B06"/>
    <w:rsid w:val="008159E7"/>
    <w:rsid w:val="00815AD8"/>
    <w:rsid w:val="00815B98"/>
    <w:rsid w:val="00817497"/>
    <w:rsid w:val="00824914"/>
    <w:rsid w:val="00824B3E"/>
    <w:rsid w:val="00827278"/>
    <w:rsid w:val="00841341"/>
    <w:rsid w:val="00862C1F"/>
    <w:rsid w:val="008721B6"/>
    <w:rsid w:val="0087241C"/>
    <w:rsid w:val="00873405"/>
    <w:rsid w:val="00880246"/>
    <w:rsid w:val="00884BAC"/>
    <w:rsid w:val="008A721F"/>
    <w:rsid w:val="008C415F"/>
    <w:rsid w:val="008D63D1"/>
    <w:rsid w:val="00901108"/>
    <w:rsid w:val="0090543A"/>
    <w:rsid w:val="0091261A"/>
    <w:rsid w:val="009179FF"/>
    <w:rsid w:val="00925127"/>
    <w:rsid w:val="009343E6"/>
    <w:rsid w:val="00947AA3"/>
    <w:rsid w:val="00970FB8"/>
    <w:rsid w:val="0097200E"/>
    <w:rsid w:val="009849E7"/>
    <w:rsid w:val="00986BCA"/>
    <w:rsid w:val="0098764B"/>
    <w:rsid w:val="009A037B"/>
    <w:rsid w:val="009A0E58"/>
    <w:rsid w:val="009A1C40"/>
    <w:rsid w:val="009A253C"/>
    <w:rsid w:val="009B674B"/>
    <w:rsid w:val="009C1C13"/>
    <w:rsid w:val="009C5A57"/>
    <w:rsid w:val="009E527A"/>
    <w:rsid w:val="009F69CD"/>
    <w:rsid w:val="00A23FAD"/>
    <w:rsid w:val="00A25FEC"/>
    <w:rsid w:val="00A34D8F"/>
    <w:rsid w:val="00A36906"/>
    <w:rsid w:val="00A369AF"/>
    <w:rsid w:val="00A543B3"/>
    <w:rsid w:val="00A71901"/>
    <w:rsid w:val="00A7198C"/>
    <w:rsid w:val="00A85D03"/>
    <w:rsid w:val="00A91171"/>
    <w:rsid w:val="00A97875"/>
    <w:rsid w:val="00AA166D"/>
    <w:rsid w:val="00AE7DB7"/>
    <w:rsid w:val="00AF3629"/>
    <w:rsid w:val="00AF6E34"/>
    <w:rsid w:val="00B009BA"/>
    <w:rsid w:val="00B00EDE"/>
    <w:rsid w:val="00B05D25"/>
    <w:rsid w:val="00B15492"/>
    <w:rsid w:val="00B15F42"/>
    <w:rsid w:val="00B175D7"/>
    <w:rsid w:val="00B31877"/>
    <w:rsid w:val="00B332AD"/>
    <w:rsid w:val="00B44280"/>
    <w:rsid w:val="00B44C4E"/>
    <w:rsid w:val="00B53C1A"/>
    <w:rsid w:val="00B54773"/>
    <w:rsid w:val="00B7149E"/>
    <w:rsid w:val="00B72DBC"/>
    <w:rsid w:val="00B800E1"/>
    <w:rsid w:val="00B85C87"/>
    <w:rsid w:val="00BA7816"/>
    <w:rsid w:val="00BC6D95"/>
    <w:rsid w:val="00BD77CD"/>
    <w:rsid w:val="00BE2419"/>
    <w:rsid w:val="00BE3314"/>
    <w:rsid w:val="00BE5D66"/>
    <w:rsid w:val="00BF611F"/>
    <w:rsid w:val="00C008FB"/>
    <w:rsid w:val="00C12F70"/>
    <w:rsid w:val="00C13BB2"/>
    <w:rsid w:val="00C143F1"/>
    <w:rsid w:val="00C16CDA"/>
    <w:rsid w:val="00C36EB9"/>
    <w:rsid w:val="00C41113"/>
    <w:rsid w:val="00C41FB1"/>
    <w:rsid w:val="00C46804"/>
    <w:rsid w:val="00C54964"/>
    <w:rsid w:val="00C63F61"/>
    <w:rsid w:val="00C8444A"/>
    <w:rsid w:val="00C8648A"/>
    <w:rsid w:val="00C903AE"/>
    <w:rsid w:val="00C91F20"/>
    <w:rsid w:val="00CA5186"/>
    <w:rsid w:val="00CA598E"/>
    <w:rsid w:val="00CB6488"/>
    <w:rsid w:val="00CC1CE9"/>
    <w:rsid w:val="00CC2D40"/>
    <w:rsid w:val="00CC6E7A"/>
    <w:rsid w:val="00CF0767"/>
    <w:rsid w:val="00CF75C8"/>
    <w:rsid w:val="00D0312E"/>
    <w:rsid w:val="00D03F89"/>
    <w:rsid w:val="00D10328"/>
    <w:rsid w:val="00D22A73"/>
    <w:rsid w:val="00D279C5"/>
    <w:rsid w:val="00D37002"/>
    <w:rsid w:val="00D50208"/>
    <w:rsid w:val="00D64663"/>
    <w:rsid w:val="00D73FC3"/>
    <w:rsid w:val="00D75F10"/>
    <w:rsid w:val="00D81620"/>
    <w:rsid w:val="00D92155"/>
    <w:rsid w:val="00DA2535"/>
    <w:rsid w:val="00DA3F92"/>
    <w:rsid w:val="00DB3233"/>
    <w:rsid w:val="00DC2639"/>
    <w:rsid w:val="00DC45AB"/>
    <w:rsid w:val="00DE3EEE"/>
    <w:rsid w:val="00DE6881"/>
    <w:rsid w:val="00DF3132"/>
    <w:rsid w:val="00E11058"/>
    <w:rsid w:val="00E15461"/>
    <w:rsid w:val="00E17316"/>
    <w:rsid w:val="00E20C77"/>
    <w:rsid w:val="00E20CB7"/>
    <w:rsid w:val="00E25908"/>
    <w:rsid w:val="00E35292"/>
    <w:rsid w:val="00E50F1C"/>
    <w:rsid w:val="00E71D02"/>
    <w:rsid w:val="00E8029C"/>
    <w:rsid w:val="00E82CF3"/>
    <w:rsid w:val="00E84A97"/>
    <w:rsid w:val="00E96A83"/>
    <w:rsid w:val="00EA45C2"/>
    <w:rsid w:val="00EA768A"/>
    <w:rsid w:val="00EB04AB"/>
    <w:rsid w:val="00EB4474"/>
    <w:rsid w:val="00EB5AB5"/>
    <w:rsid w:val="00EB7C51"/>
    <w:rsid w:val="00EC07CF"/>
    <w:rsid w:val="00EC1C40"/>
    <w:rsid w:val="00EC2921"/>
    <w:rsid w:val="00EC3557"/>
    <w:rsid w:val="00ED2EC7"/>
    <w:rsid w:val="00EE0A2B"/>
    <w:rsid w:val="00EE6CDB"/>
    <w:rsid w:val="00EF03F4"/>
    <w:rsid w:val="00EF3D6A"/>
    <w:rsid w:val="00F01395"/>
    <w:rsid w:val="00F014E7"/>
    <w:rsid w:val="00F02CFE"/>
    <w:rsid w:val="00F23676"/>
    <w:rsid w:val="00F27034"/>
    <w:rsid w:val="00F31F9F"/>
    <w:rsid w:val="00F41573"/>
    <w:rsid w:val="00F4246B"/>
    <w:rsid w:val="00F75A4F"/>
    <w:rsid w:val="00FA1C76"/>
    <w:rsid w:val="00FA6879"/>
    <w:rsid w:val="00FB1EA7"/>
    <w:rsid w:val="00FC36B1"/>
    <w:rsid w:val="00FC6DA0"/>
    <w:rsid w:val="00FD1EED"/>
    <w:rsid w:val="00FE363B"/>
    <w:rsid w:val="00FE453F"/>
    <w:rsid w:val="00FF18A4"/>
    <w:rsid w:val="00FF66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7002"/>
    <w:pPr>
      <w:tabs>
        <w:tab w:val="center" w:pos="4153"/>
        <w:tab w:val="right" w:pos="8306"/>
      </w:tabs>
      <w:snapToGrid w:val="0"/>
    </w:pPr>
    <w:rPr>
      <w:sz w:val="20"/>
      <w:szCs w:val="20"/>
    </w:rPr>
  </w:style>
  <w:style w:type="character" w:customStyle="1" w:styleId="a4">
    <w:name w:val="頁首 字元"/>
    <w:basedOn w:val="a0"/>
    <w:link w:val="a3"/>
    <w:uiPriority w:val="99"/>
    <w:rsid w:val="00D37002"/>
    <w:rPr>
      <w:sz w:val="20"/>
      <w:szCs w:val="20"/>
    </w:rPr>
  </w:style>
  <w:style w:type="paragraph" w:styleId="a5">
    <w:name w:val="footer"/>
    <w:basedOn w:val="a"/>
    <w:link w:val="a6"/>
    <w:uiPriority w:val="99"/>
    <w:unhideWhenUsed/>
    <w:rsid w:val="00D37002"/>
    <w:pPr>
      <w:tabs>
        <w:tab w:val="center" w:pos="4153"/>
        <w:tab w:val="right" w:pos="8306"/>
      </w:tabs>
      <w:snapToGrid w:val="0"/>
    </w:pPr>
    <w:rPr>
      <w:sz w:val="20"/>
      <w:szCs w:val="20"/>
    </w:rPr>
  </w:style>
  <w:style w:type="character" w:customStyle="1" w:styleId="a6">
    <w:name w:val="頁尾 字元"/>
    <w:basedOn w:val="a0"/>
    <w:link w:val="a5"/>
    <w:uiPriority w:val="99"/>
    <w:rsid w:val="00D37002"/>
    <w:rPr>
      <w:sz w:val="20"/>
      <w:szCs w:val="20"/>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217158"/>
    <w:rPr>
      <w:rFonts w:ascii="Times New Roman" w:eastAsia="MS Mincho" w:hAnsi="Times New Roman" w:cs="Times New Roman"/>
      <w:kern w:val="0"/>
      <w:sz w:val="20"/>
      <w:szCs w:val="24"/>
      <w:lang w:eastAsia="en-US"/>
    </w:rPr>
  </w:style>
  <w:style w:type="paragraph" w:customStyle="1" w:styleId="bullet">
    <w:name w:val="bullet"/>
    <w:basedOn w:val="a9"/>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9">
    <w:name w:val="List Paragraph"/>
    <w:aliases w:val="- Bullets,목록 단락,リスト段落,列出段落,?? ??,?????,????"/>
    <w:basedOn w:val="a"/>
    <w:link w:val="aa"/>
    <w:uiPriority w:val="34"/>
    <w:qFormat/>
    <w:rsid w:val="00025DDE"/>
    <w:pPr>
      <w:ind w:leftChars="200" w:left="480"/>
    </w:pPr>
  </w:style>
  <w:style w:type="table" w:styleId="ab">
    <w:name w:val="Table Grid"/>
    <w:basedOn w:val="a1"/>
    <w:uiPriority w:val="39"/>
    <w:rsid w:val="00D2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 ?? 字元,????? 字元,???? 字元"/>
    <w:link w:val="a9"/>
    <w:uiPriority w:val="34"/>
    <w:qFormat/>
    <w:rsid w:val="00D22A73"/>
  </w:style>
  <w:style w:type="character" w:styleId="ac">
    <w:name w:val="Placeholder Text"/>
    <w:basedOn w:val="a0"/>
    <w:uiPriority w:val="99"/>
    <w:semiHidden/>
    <w:rsid w:val="00AF6E34"/>
    <w:rPr>
      <w:color w:val="808080"/>
    </w:rPr>
  </w:style>
  <w:style w:type="paragraph" w:styleId="ad">
    <w:name w:val="Balloon Text"/>
    <w:basedOn w:val="a"/>
    <w:link w:val="ae"/>
    <w:uiPriority w:val="99"/>
    <w:semiHidden/>
    <w:unhideWhenUsed/>
    <w:rsid w:val="006C4386"/>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6C438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4089</TotalTime>
  <Pages>3</Pages>
  <Words>1160</Words>
  <Characters>6616</Characters>
  <Application>Microsoft Office Word</Application>
  <DocSecurity>0</DocSecurity>
  <Lines>55</Lines>
  <Paragraphs>15</Paragraphs>
  <ScaleCrop>false</ScaleCrop>
  <Company>Toshiba</Company>
  <LinksUpToDate>false</LinksUpToDate>
  <CharactersWithSpaces>7761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95</cp:revision>
  <dcterms:created xsi:type="dcterms:W3CDTF">2018-02-13T09:39:00Z</dcterms:created>
  <dcterms:modified xsi:type="dcterms:W3CDTF">2018-08-10T10:31:00Z</dcterms:modified>
</cp:coreProperties>
</file>